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xlsm" ContentType="application/vnd.ms-excel.sheet.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56E77" w14:textId="77777777" w:rsidR="00B74ED3" w:rsidRPr="00715AE5" w:rsidRDefault="00B74ED3" w:rsidP="00B74ED3">
      <w:pPr>
        <w:spacing w:after="0" w:line="240" w:lineRule="auto"/>
        <w:jc w:val="center"/>
        <w:rPr>
          <w:b/>
          <w:color w:val="0F243E" w:themeColor="text2" w:themeShade="80"/>
          <w:sz w:val="28"/>
          <w:szCs w:val="28"/>
        </w:rPr>
      </w:pPr>
    </w:p>
    <w:p w14:paraId="0A7B727F" w14:textId="77777777" w:rsidR="009C3469" w:rsidRPr="00715AE5" w:rsidRDefault="00034AF3" w:rsidP="00B74ED3">
      <w:pPr>
        <w:spacing w:after="0" w:line="240" w:lineRule="auto"/>
        <w:jc w:val="center"/>
        <w:rPr>
          <w:color w:val="0F243E" w:themeColor="text2" w:themeShade="80"/>
          <w:sz w:val="28"/>
          <w:szCs w:val="28"/>
        </w:rPr>
      </w:pPr>
      <w:r w:rsidRPr="00715AE5">
        <w:rPr>
          <w:color w:val="0F243E" w:themeColor="text2" w:themeShade="80"/>
          <w:sz w:val="28"/>
          <w:szCs w:val="28"/>
        </w:rPr>
        <w:t xml:space="preserve">MSDS </w:t>
      </w:r>
      <w:proofErr w:type="gramStart"/>
      <w:r w:rsidRPr="00715AE5">
        <w:rPr>
          <w:color w:val="0F243E" w:themeColor="text2" w:themeShade="80"/>
          <w:sz w:val="28"/>
          <w:szCs w:val="28"/>
        </w:rPr>
        <w:t>6372</w:t>
      </w:r>
      <w:r w:rsidR="009C3469" w:rsidRPr="00715AE5">
        <w:rPr>
          <w:color w:val="0F243E" w:themeColor="text2" w:themeShade="80"/>
          <w:sz w:val="28"/>
          <w:szCs w:val="28"/>
        </w:rPr>
        <w:t xml:space="preserve"> :</w:t>
      </w:r>
      <w:proofErr w:type="gramEnd"/>
      <w:r w:rsidR="009C3469" w:rsidRPr="00715AE5">
        <w:rPr>
          <w:color w:val="0F243E" w:themeColor="text2" w:themeShade="80"/>
          <w:sz w:val="28"/>
          <w:szCs w:val="28"/>
        </w:rPr>
        <w:t xml:space="preserve"> Regression Analysis</w:t>
      </w:r>
    </w:p>
    <w:p w14:paraId="3CE42C82" w14:textId="77777777" w:rsidR="000970A2" w:rsidRPr="00512C9C" w:rsidRDefault="000970A2" w:rsidP="0038668C">
      <w:pPr>
        <w:jc w:val="center"/>
        <w:rPr>
          <w:b/>
          <w:i/>
          <w:color w:val="0F243E" w:themeColor="text2" w:themeShade="80"/>
          <w:sz w:val="36"/>
          <w:szCs w:val="36"/>
        </w:rPr>
      </w:pPr>
      <w:r w:rsidRPr="00512C9C">
        <w:rPr>
          <w:b/>
          <w:i/>
          <w:color w:val="0F243E" w:themeColor="text2" w:themeShade="80"/>
          <w:sz w:val="36"/>
          <w:szCs w:val="36"/>
        </w:rPr>
        <w:t xml:space="preserve">Predictions of </w:t>
      </w:r>
      <w:r w:rsidR="002F2071" w:rsidRPr="00512C9C">
        <w:rPr>
          <w:b/>
          <w:i/>
          <w:color w:val="0F243E" w:themeColor="text2" w:themeShade="80"/>
          <w:sz w:val="36"/>
          <w:szCs w:val="36"/>
        </w:rPr>
        <w:t>New Business Production</w:t>
      </w:r>
      <w:r w:rsidR="009C3469" w:rsidRPr="00512C9C">
        <w:rPr>
          <w:b/>
          <w:i/>
          <w:color w:val="0F243E" w:themeColor="text2" w:themeShade="80"/>
          <w:sz w:val="36"/>
          <w:szCs w:val="36"/>
        </w:rPr>
        <w:t xml:space="preserve"> </w:t>
      </w:r>
    </w:p>
    <w:p w14:paraId="188C3DD0" w14:textId="77777777" w:rsidR="000970A2" w:rsidRPr="00715AE5" w:rsidRDefault="00F73D43">
      <w:pPr>
        <w:rPr>
          <w:b/>
          <w:color w:val="0F243E" w:themeColor="text2" w:themeShade="80"/>
          <w:sz w:val="28"/>
          <w:szCs w:val="28"/>
        </w:rPr>
      </w:pPr>
      <w:r w:rsidRPr="00715AE5">
        <w:rPr>
          <w:b/>
          <w:color w:val="0F243E" w:themeColor="text2" w:themeShade="80"/>
          <w:sz w:val="28"/>
          <w:szCs w:val="28"/>
        </w:rPr>
        <w:t xml:space="preserve">1. </w:t>
      </w:r>
      <w:r w:rsidR="000970A2" w:rsidRPr="00715AE5">
        <w:rPr>
          <w:b/>
          <w:color w:val="0F243E" w:themeColor="text2" w:themeShade="80"/>
          <w:sz w:val="28"/>
          <w:szCs w:val="28"/>
        </w:rPr>
        <w:t>Introduction</w:t>
      </w:r>
    </w:p>
    <w:p w14:paraId="572C0C15" w14:textId="77777777" w:rsidR="00FF0F13" w:rsidRPr="000033A6" w:rsidRDefault="00F92B87" w:rsidP="0071724B">
      <w:pPr>
        <w:jc w:val="both"/>
      </w:pPr>
      <w:r>
        <w:t>For any insurance provider</w:t>
      </w:r>
      <w:r w:rsidR="006D03DE" w:rsidRPr="000033A6">
        <w:t xml:space="preserve">, new business is a major component of profitability (Top line growth) and understanding the close ratio in addition to sustaining the existing book of business to renewals.  </w:t>
      </w:r>
      <w:r w:rsidR="00F41ECB" w:rsidRPr="000033A6">
        <w:t>The purpose of this study is to understand the key factors influencing the amount of new business (</w:t>
      </w:r>
      <w:r w:rsidR="006C07C3" w:rsidRPr="000033A6">
        <w:t xml:space="preserve">new insurance policies) </w:t>
      </w:r>
      <w:r w:rsidR="009B50A5" w:rsidRPr="000033A6">
        <w:t xml:space="preserve">production metrics </w:t>
      </w:r>
      <w:r w:rsidR="006C07C3" w:rsidRPr="000033A6">
        <w:t>for an insurance company</w:t>
      </w:r>
      <w:r w:rsidR="007833CB">
        <w:t xml:space="preserve">. </w:t>
      </w:r>
      <w:r w:rsidR="00F172C7" w:rsidRPr="000033A6">
        <w:t xml:space="preserve">Considering this is </w:t>
      </w:r>
      <w:r w:rsidR="00F172C7" w:rsidRPr="006D03DE">
        <w:rPr>
          <w:b/>
          <w:u w:val="single"/>
        </w:rPr>
        <w:t>an observational study</w:t>
      </w:r>
      <w:r w:rsidR="00F172C7" w:rsidRPr="000033A6">
        <w:t>, w</w:t>
      </w:r>
      <w:r w:rsidR="006D03DE">
        <w:t>e will not be able to make a ca</w:t>
      </w:r>
      <w:r w:rsidR="00F172C7" w:rsidRPr="000033A6">
        <w:t>u</w:t>
      </w:r>
      <w:r w:rsidR="006D03DE">
        <w:t>s</w:t>
      </w:r>
      <w:r w:rsidR="00F172C7" w:rsidRPr="000033A6">
        <w:t>al inference however,</w:t>
      </w:r>
      <w:r w:rsidR="00081120" w:rsidRPr="000033A6">
        <w:t xml:space="preserve"> understanding the key factors and predictions will help tremendously on how the</w:t>
      </w:r>
      <w:r w:rsidR="006D03DE">
        <w:t xml:space="preserve"> business is performing on whole, </w:t>
      </w:r>
      <w:r w:rsidR="00081120" w:rsidRPr="000033A6">
        <w:t>by line of busi</w:t>
      </w:r>
      <w:r w:rsidR="006D03DE">
        <w:t>ness, and regions to help enable better business and</w:t>
      </w:r>
      <w:r w:rsidR="00081120" w:rsidRPr="000033A6">
        <w:t xml:space="preserve"> strategic decisions around agency investments, marketing campaigns etc.</w:t>
      </w:r>
      <w:proofErr w:type="gramStart"/>
      <w:r w:rsidR="00081120" w:rsidRPr="000033A6">
        <w:t>,</w:t>
      </w:r>
      <w:r w:rsidR="00FF0F13" w:rsidRPr="000033A6">
        <w:t>.</w:t>
      </w:r>
      <w:proofErr w:type="gramEnd"/>
      <w:r w:rsidR="00FF0F13" w:rsidRPr="000033A6">
        <w:t xml:space="preserve"> </w:t>
      </w:r>
    </w:p>
    <w:p w14:paraId="4FD87252" w14:textId="77777777" w:rsidR="00081120" w:rsidRDefault="00FF0F13" w:rsidP="0071724B">
      <w:pPr>
        <w:jc w:val="both"/>
      </w:pPr>
      <w:r w:rsidRPr="000033A6">
        <w:t>In order to help with the understanding the predictors for the response, let us look into the dataset to better know the distribution, linearity assumptions so that multiple linear regression model could be used to help with the questions of intere</w:t>
      </w:r>
      <w:r w:rsidR="007833CB">
        <w:t xml:space="preserve">st in this context. </w:t>
      </w:r>
      <w:r w:rsidR="007833CB" w:rsidRPr="000033A6">
        <w:t>. The dataset used here provides the view of the new business, full quotes, line of business (package v</w:t>
      </w:r>
      <w:r w:rsidR="007833CB">
        <w:t>er</w:t>
      </w:r>
      <w:r w:rsidR="007833CB" w:rsidRPr="000033A6">
        <w:t>s</w:t>
      </w:r>
      <w:r w:rsidR="007833CB">
        <w:t>us</w:t>
      </w:r>
      <w:r w:rsidR="007833CB" w:rsidRPr="000033A6">
        <w:t xml:space="preserve"> non-package), and region for the past three years from 2013 to 2015. </w:t>
      </w:r>
    </w:p>
    <w:p w14:paraId="3DA694D2" w14:textId="77777777" w:rsidR="00081120" w:rsidRPr="00715AE5" w:rsidRDefault="00F73D43" w:rsidP="00081120">
      <w:pPr>
        <w:rPr>
          <w:b/>
          <w:color w:val="0F243E" w:themeColor="text2" w:themeShade="80"/>
          <w:sz w:val="28"/>
          <w:szCs w:val="28"/>
        </w:rPr>
      </w:pPr>
      <w:r w:rsidRPr="00715AE5">
        <w:rPr>
          <w:b/>
          <w:color w:val="0F243E" w:themeColor="text2" w:themeShade="80"/>
          <w:sz w:val="28"/>
          <w:szCs w:val="28"/>
        </w:rPr>
        <w:t xml:space="preserve">2. </w:t>
      </w:r>
      <w:r w:rsidR="005D2A6F" w:rsidRPr="00715AE5">
        <w:rPr>
          <w:b/>
          <w:color w:val="0F243E" w:themeColor="text2" w:themeShade="80"/>
          <w:sz w:val="28"/>
          <w:szCs w:val="28"/>
        </w:rPr>
        <w:t>Exploratory Analysis</w:t>
      </w:r>
    </w:p>
    <w:p w14:paraId="3AA81EBF" w14:textId="77777777" w:rsidR="000970A2" w:rsidRPr="000033A6" w:rsidRDefault="005D2A6F" w:rsidP="00C464BF">
      <w:pPr>
        <w:jc w:val="both"/>
      </w:pPr>
      <w:r w:rsidRPr="000033A6">
        <w:t xml:space="preserve">In order to understand the influencing factors and </w:t>
      </w:r>
      <w:r w:rsidR="00803E39" w:rsidRPr="000033A6">
        <w:t xml:space="preserve">find answers for the </w:t>
      </w:r>
      <w:r w:rsidRPr="000033A6">
        <w:t xml:space="preserve">questions of interest, I collected the given the dataset from the insurers that would adequately help explain the volume of the new business policies and the number of full quotes by region (grouping of states by region), line of business which are primarily product lines called "package policy" vs. "non-package policy" for the past three years. </w:t>
      </w:r>
      <w:r w:rsidR="00B90D5F">
        <w:t xml:space="preserve"> At this time, I have not included</w:t>
      </w:r>
      <w:r w:rsidRPr="000033A6">
        <w:t xml:space="preserve"> any agency or customer attributes as part of the analysis. </w:t>
      </w:r>
      <w:r w:rsidR="00C464BF" w:rsidRPr="000033A6">
        <w:t xml:space="preserve">Based on the understanding of the domain, I am choosing these explanatory </w:t>
      </w:r>
      <w:r w:rsidR="00B90D5F">
        <w:t xml:space="preserve">variables assuming they will </w:t>
      </w:r>
      <w:r w:rsidR="00C464BF" w:rsidRPr="000033A6">
        <w:t xml:space="preserve">help predict the response significantly. There are </w:t>
      </w:r>
      <w:r w:rsidR="00B90D5F">
        <w:t xml:space="preserve">about </w:t>
      </w:r>
      <w:r w:rsidR="00C464BF" w:rsidRPr="000033A6">
        <w:t xml:space="preserve">200+ observations in the given dataset. </w:t>
      </w:r>
      <w:r w:rsidR="00214C0C" w:rsidRPr="000033A6">
        <w:t xml:space="preserve">Below table describes the response and predictor variables in detail. </w:t>
      </w:r>
    </w:p>
    <w:tbl>
      <w:tblPr>
        <w:tblStyle w:val="TableGrid"/>
        <w:tblW w:w="10458" w:type="dxa"/>
        <w:tblLook w:val="04A0" w:firstRow="1" w:lastRow="0" w:firstColumn="1" w:lastColumn="0" w:noHBand="0" w:noVBand="1"/>
      </w:tblPr>
      <w:tblGrid>
        <w:gridCol w:w="10458"/>
      </w:tblGrid>
      <w:tr w:rsidR="00214C0C" w14:paraId="0902EA46" w14:textId="77777777" w:rsidTr="003D4E9F">
        <w:tc>
          <w:tcPr>
            <w:tcW w:w="10458" w:type="dxa"/>
          </w:tcPr>
          <w:p w14:paraId="5EB052C9" w14:textId="77777777" w:rsidR="00214C0C" w:rsidRPr="00755F34" w:rsidRDefault="00F73D43" w:rsidP="00C464BF">
            <w:pPr>
              <w:jc w:val="both"/>
            </w:pPr>
            <w:r w:rsidRPr="00755F34">
              <w:rPr>
                <w:b/>
              </w:rPr>
              <w:t>2.</w:t>
            </w:r>
            <w:r w:rsidR="00214C0C" w:rsidRPr="00755F34">
              <w:rPr>
                <w:b/>
              </w:rPr>
              <w:t xml:space="preserve">1. Attribute </w:t>
            </w:r>
            <w:proofErr w:type="gramStart"/>
            <w:r w:rsidR="00214C0C" w:rsidRPr="00755F34">
              <w:rPr>
                <w:b/>
              </w:rPr>
              <w:t>Name :</w:t>
            </w:r>
            <w:proofErr w:type="gramEnd"/>
            <w:r w:rsidR="00214C0C" w:rsidRPr="00755F34">
              <w:rPr>
                <w:b/>
              </w:rPr>
              <w:t xml:space="preserve"> New Business (</w:t>
            </w:r>
            <w:proofErr w:type="spellStart"/>
            <w:r w:rsidR="00755F34">
              <w:rPr>
                <w:b/>
              </w:rPr>
              <w:t>nb</w:t>
            </w:r>
            <w:proofErr w:type="spellEnd"/>
            <w:r w:rsidR="00214C0C" w:rsidRPr="00755F34">
              <w:rPr>
                <w:b/>
              </w:rPr>
              <w:t>)</w:t>
            </w:r>
            <w:r w:rsidR="00D43B8E" w:rsidRPr="00755F34">
              <w:rPr>
                <w:b/>
              </w:rPr>
              <w:t xml:space="preserve"> </w:t>
            </w:r>
          </w:p>
          <w:p w14:paraId="2D64DB36" w14:textId="77777777" w:rsidR="00214C0C" w:rsidRPr="002067DB" w:rsidRDefault="00214C0C" w:rsidP="00C464BF">
            <w:pPr>
              <w:jc w:val="both"/>
              <w:rPr>
                <w:sz w:val="20"/>
                <w:szCs w:val="20"/>
              </w:rPr>
            </w:pPr>
            <w:r w:rsidRPr="002067DB">
              <w:rPr>
                <w:sz w:val="20"/>
                <w:szCs w:val="20"/>
              </w:rPr>
              <w:t xml:space="preserve">The total number of new policies written </w:t>
            </w:r>
            <w:r w:rsidR="00883D02" w:rsidRPr="002067DB">
              <w:rPr>
                <w:sz w:val="20"/>
                <w:szCs w:val="20"/>
              </w:rPr>
              <w:t xml:space="preserve">which would be used as a </w:t>
            </w:r>
            <w:r w:rsidR="00883D02" w:rsidRPr="002067DB">
              <w:rPr>
                <w:sz w:val="20"/>
                <w:szCs w:val="20"/>
                <w:u w:val="single"/>
              </w:rPr>
              <w:t>response variable</w:t>
            </w:r>
            <w:r w:rsidR="00883D02" w:rsidRPr="002067DB">
              <w:rPr>
                <w:sz w:val="20"/>
                <w:szCs w:val="20"/>
              </w:rPr>
              <w:t xml:space="preserve">, </w:t>
            </w:r>
            <w:r w:rsidRPr="002067DB">
              <w:rPr>
                <w:sz w:val="20"/>
                <w:szCs w:val="20"/>
              </w:rPr>
              <w:t xml:space="preserve">grouped by </w:t>
            </w:r>
            <w:r w:rsidR="00755F34" w:rsidRPr="002067DB">
              <w:rPr>
                <w:sz w:val="20"/>
                <w:szCs w:val="20"/>
              </w:rPr>
              <w:t>region</w:t>
            </w:r>
            <w:r w:rsidRPr="002067DB">
              <w:rPr>
                <w:sz w:val="20"/>
                <w:szCs w:val="20"/>
              </w:rPr>
              <w:t xml:space="preserve">, state and line of business. </w:t>
            </w:r>
          </w:p>
          <w:tbl>
            <w:tblPr>
              <w:tblStyle w:val="TableGrid"/>
              <w:tblW w:w="0" w:type="auto"/>
              <w:tblLook w:val="04A0" w:firstRow="1" w:lastRow="0" w:firstColumn="1" w:lastColumn="0" w:noHBand="0" w:noVBand="1"/>
            </w:tblPr>
            <w:tblGrid>
              <w:gridCol w:w="4135"/>
              <w:gridCol w:w="3996"/>
            </w:tblGrid>
            <w:tr w:rsidR="006356D8" w14:paraId="0C96BBCD" w14:textId="77777777" w:rsidTr="006356D8">
              <w:tc>
                <w:tcPr>
                  <w:tcW w:w="4135" w:type="dxa"/>
                </w:tcPr>
                <w:p w14:paraId="113A7991" w14:textId="77777777" w:rsidR="006356D8" w:rsidRDefault="006356D8" w:rsidP="00883D02">
                  <w:pPr>
                    <w:jc w:val="both"/>
                  </w:pPr>
                  <w:r w:rsidRPr="006356D8">
                    <w:rPr>
                      <w:noProof/>
                    </w:rPr>
                    <w:lastRenderedPageBreak/>
                    <w:drawing>
                      <wp:inline distT="0" distB="0" distL="0" distR="0" wp14:anchorId="2E4A5F4B" wp14:editId="76368C4C">
                        <wp:extent cx="2431176" cy="1828800"/>
                        <wp:effectExtent l="19050" t="0" r="7224"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41094" cy="1836260"/>
                                </a:xfrm>
                                <a:prstGeom prst="rect">
                                  <a:avLst/>
                                </a:prstGeom>
                                <a:noFill/>
                                <a:ln w="9525">
                                  <a:noFill/>
                                  <a:miter lim="800000"/>
                                  <a:headEnd/>
                                  <a:tailEnd/>
                                </a:ln>
                              </pic:spPr>
                            </pic:pic>
                          </a:graphicData>
                        </a:graphic>
                      </wp:inline>
                    </w:drawing>
                  </w:r>
                </w:p>
              </w:tc>
              <w:tc>
                <w:tcPr>
                  <w:tcW w:w="3996" w:type="dxa"/>
                </w:tcPr>
                <w:p w14:paraId="0B566614" w14:textId="77777777" w:rsidR="006356D8" w:rsidRDefault="006356D8" w:rsidP="00883D02">
                  <w:pPr>
                    <w:jc w:val="both"/>
                  </w:pPr>
                  <w:r w:rsidRPr="006356D8">
                    <w:rPr>
                      <w:noProof/>
                    </w:rPr>
                    <w:drawing>
                      <wp:inline distT="0" distB="0" distL="0" distR="0" wp14:anchorId="25B12776" wp14:editId="1843AA6B">
                        <wp:extent cx="2377564" cy="1781298"/>
                        <wp:effectExtent l="19050" t="0" r="3686"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378392" cy="1781919"/>
                                </a:xfrm>
                                <a:prstGeom prst="rect">
                                  <a:avLst/>
                                </a:prstGeom>
                                <a:noFill/>
                                <a:ln w="9525">
                                  <a:noFill/>
                                  <a:miter lim="800000"/>
                                  <a:headEnd/>
                                  <a:tailEnd/>
                                </a:ln>
                              </pic:spPr>
                            </pic:pic>
                          </a:graphicData>
                        </a:graphic>
                      </wp:inline>
                    </w:drawing>
                  </w:r>
                </w:p>
              </w:tc>
            </w:tr>
            <w:tr w:rsidR="006356D8" w14:paraId="02A7E60A" w14:textId="77777777" w:rsidTr="006356D8">
              <w:tc>
                <w:tcPr>
                  <w:tcW w:w="4135" w:type="dxa"/>
                </w:tcPr>
                <w:tbl>
                  <w:tblPr>
                    <w:tblW w:w="0" w:type="auto"/>
                    <w:tblCellMar>
                      <w:left w:w="0" w:type="dxa"/>
                      <w:right w:w="0" w:type="dxa"/>
                    </w:tblCellMar>
                    <w:tblLook w:val="0000" w:firstRow="0" w:lastRow="0" w:firstColumn="0" w:lastColumn="0" w:noHBand="0" w:noVBand="0"/>
                  </w:tblPr>
                  <w:tblGrid>
                    <w:gridCol w:w="680"/>
                    <w:gridCol w:w="759"/>
                    <w:gridCol w:w="1401"/>
                    <w:gridCol w:w="843"/>
                  </w:tblGrid>
                  <w:tr w:rsidR="006356D8" w14:paraId="1A18DB46" w14:textId="77777777" w:rsidTr="009B50A5">
                    <w:trPr>
                      <w:cantSplit/>
                      <w:trHeight w:val="270"/>
                      <w:tblHeader/>
                    </w:trPr>
                    <w:tc>
                      <w:tcPr>
                        <w:tcW w:w="368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DAF533C" w14:textId="77777777" w:rsidR="006356D8" w:rsidRPr="00883D02" w:rsidRDefault="006356D8" w:rsidP="009B50A5">
                        <w:pPr>
                          <w:keepNext/>
                          <w:adjustRightInd w:val="0"/>
                          <w:spacing w:before="60" w:after="60"/>
                          <w:jc w:val="center"/>
                          <w:rPr>
                            <w:rFonts w:ascii="Times" w:hAnsi="Times" w:cs="Times"/>
                            <w:b/>
                            <w:bCs/>
                            <w:color w:val="000000"/>
                            <w:sz w:val="16"/>
                            <w:szCs w:val="16"/>
                          </w:rPr>
                        </w:pPr>
                        <w:r w:rsidRPr="00883D02">
                          <w:rPr>
                            <w:rFonts w:ascii="Times" w:hAnsi="Times" w:cs="Times"/>
                            <w:b/>
                            <w:bCs/>
                            <w:color w:val="000000"/>
                            <w:sz w:val="16"/>
                            <w:szCs w:val="16"/>
                          </w:rPr>
                          <w:t>Basic Statistical Measures</w:t>
                        </w:r>
                      </w:p>
                    </w:tc>
                  </w:tr>
                  <w:tr w:rsidR="006356D8" w14:paraId="4F3EAD14" w14:textId="77777777" w:rsidTr="009B50A5">
                    <w:trPr>
                      <w:cantSplit/>
                      <w:trHeight w:val="270"/>
                      <w:tblHeader/>
                    </w:trPr>
                    <w:tc>
                      <w:tcPr>
                        <w:tcW w:w="143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6A0C1EE" w14:textId="77777777" w:rsidR="006356D8" w:rsidRPr="00883D02" w:rsidRDefault="006356D8" w:rsidP="009B50A5">
                        <w:pPr>
                          <w:keepNext/>
                          <w:adjustRightInd w:val="0"/>
                          <w:spacing w:before="60" w:after="60"/>
                          <w:jc w:val="center"/>
                          <w:rPr>
                            <w:rFonts w:ascii="Times" w:hAnsi="Times" w:cs="Times"/>
                            <w:b/>
                            <w:bCs/>
                            <w:color w:val="000000"/>
                            <w:sz w:val="16"/>
                            <w:szCs w:val="16"/>
                          </w:rPr>
                        </w:pPr>
                        <w:r w:rsidRPr="00883D02">
                          <w:rPr>
                            <w:rFonts w:ascii="Times" w:hAnsi="Times" w:cs="Times"/>
                            <w:b/>
                            <w:bCs/>
                            <w:color w:val="000000"/>
                            <w:sz w:val="16"/>
                            <w:szCs w:val="16"/>
                          </w:rPr>
                          <w:t>Location</w:t>
                        </w:r>
                      </w:p>
                    </w:tc>
                    <w:tc>
                      <w:tcPr>
                        <w:tcW w:w="224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03C9577" w14:textId="77777777" w:rsidR="006356D8" w:rsidRPr="00883D02" w:rsidRDefault="006356D8" w:rsidP="009B50A5">
                        <w:pPr>
                          <w:keepNext/>
                          <w:adjustRightInd w:val="0"/>
                          <w:spacing w:before="60" w:after="60"/>
                          <w:jc w:val="center"/>
                          <w:rPr>
                            <w:rFonts w:ascii="Times" w:hAnsi="Times" w:cs="Times"/>
                            <w:b/>
                            <w:bCs/>
                            <w:color w:val="000000"/>
                            <w:sz w:val="16"/>
                            <w:szCs w:val="16"/>
                          </w:rPr>
                        </w:pPr>
                        <w:r w:rsidRPr="00883D02">
                          <w:rPr>
                            <w:rFonts w:ascii="Times" w:hAnsi="Times" w:cs="Times"/>
                            <w:b/>
                            <w:bCs/>
                            <w:color w:val="000000"/>
                            <w:sz w:val="16"/>
                            <w:szCs w:val="16"/>
                          </w:rPr>
                          <w:t>Variability</w:t>
                        </w:r>
                      </w:p>
                    </w:tc>
                  </w:tr>
                  <w:tr w:rsidR="006356D8" w14:paraId="46FFC05C" w14:textId="77777777" w:rsidTr="009B50A5">
                    <w:trPr>
                      <w:cantSplit/>
                      <w:trHeight w:val="270"/>
                    </w:trPr>
                    <w:tc>
                      <w:tcPr>
                        <w:tcW w:w="680" w:type="dxa"/>
                        <w:tcBorders>
                          <w:top w:val="nil"/>
                          <w:left w:val="single" w:sz="6" w:space="0" w:color="000000"/>
                          <w:bottom w:val="single" w:sz="2" w:space="0" w:color="000000"/>
                          <w:right w:val="nil"/>
                        </w:tcBorders>
                        <w:shd w:val="clear" w:color="auto" w:fill="BBBBBB"/>
                        <w:tcMar>
                          <w:left w:w="60" w:type="dxa"/>
                          <w:right w:w="60" w:type="dxa"/>
                        </w:tcMar>
                      </w:tcPr>
                      <w:p w14:paraId="3282B09B"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Mean</w:t>
                        </w:r>
                      </w:p>
                    </w:tc>
                    <w:tc>
                      <w:tcPr>
                        <w:tcW w:w="759" w:type="dxa"/>
                        <w:tcBorders>
                          <w:top w:val="nil"/>
                          <w:left w:val="single" w:sz="2" w:space="0" w:color="000000"/>
                          <w:bottom w:val="single" w:sz="2" w:space="0" w:color="000000"/>
                          <w:right w:val="nil"/>
                        </w:tcBorders>
                        <w:shd w:val="clear" w:color="auto" w:fill="FFFFFF"/>
                        <w:tcMar>
                          <w:left w:w="60" w:type="dxa"/>
                          <w:right w:w="60" w:type="dxa"/>
                        </w:tcMar>
                      </w:tcPr>
                      <w:p w14:paraId="5ABE0A11"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751.6009</w:t>
                        </w:r>
                      </w:p>
                    </w:tc>
                    <w:tc>
                      <w:tcPr>
                        <w:tcW w:w="1401" w:type="dxa"/>
                        <w:tcBorders>
                          <w:top w:val="nil"/>
                          <w:left w:val="single" w:sz="2" w:space="0" w:color="000000"/>
                          <w:bottom w:val="single" w:sz="2" w:space="0" w:color="000000"/>
                          <w:right w:val="nil"/>
                        </w:tcBorders>
                        <w:shd w:val="clear" w:color="auto" w:fill="BBBBBB"/>
                        <w:tcMar>
                          <w:left w:w="60" w:type="dxa"/>
                          <w:right w:w="60" w:type="dxa"/>
                        </w:tcMar>
                      </w:tcPr>
                      <w:p w14:paraId="47950D42"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Std Deviation</w:t>
                        </w:r>
                      </w:p>
                    </w:tc>
                    <w:tc>
                      <w:tcPr>
                        <w:tcW w:w="8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2A8A13"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1541</w:t>
                        </w:r>
                      </w:p>
                    </w:tc>
                  </w:tr>
                  <w:tr w:rsidR="006356D8" w14:paraId="62EC5A59" w14:textId="77777777" w:rsidTr="009B50A5">
                    <w:trPr>
                      <w:cantSplit/>
                      <w:trHeight w:val="270"/>
                    </w:trPr>
                    <w:tc>
                      <w:tcPr>
                        <w:tcW w:w="680" w:type="dxa"/>
                        <w:tcBorders>
                          <w:top w:val="nil"/>
                          <w:left w:val="single" w:sz="6" w:space="0" w:color="000000"/>
                          <w:bottom w:val="single" w:sz="2" w:space="0" w:color="000000"/>
                          <w:right w:val="nil"/>
                        </w:tcBorders>
                        <w:shd w:val="clear" w:color="auto" w:fill="BBBBBB"/>
                        <w:tcMar>
                          <w:left w:w="60" w:type="dxa"/>
                          <w:right w:w="60" w:type="dxa"/>
                        </w:tcMar>
                      </w:tcPr>
                      <w:p w14:paraId="5C8371DF"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Median</w:t>
                        </w:r>
                      </w:p>
                    </w:tc>
                    <w:tc>
                      <w:tcPr>
                        <w:tcW w:w="759" w:type="dxa"/>
                        <w:tcBorders>
                          <w:top w:val="nil"/>
                          <w:left w:val="single" w:sz="2" w:space="0" w:color="000000"/>
                          <w:bottom w:val="single" w:sz="2" w:space="0" w:color="000000"/>
                          <w:right w:val="nil"/>
                        </w:tcBorders>
                        <w:shd w:val="clear" w:color="auto" w:fill="FFFFFF"/>
                        <w:tcMar>
                          <w:left w:w="60" w:type="dxa"/>
                          <w:right w:w="60" w:type="dxa"/>
                        </w:tcMar>
                      </w:tcPr>
                      <w:p w14:paraId="39B459CB"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158.5000</w:t>
                        </w:r>
                      </w:p>
                    </w:tc>
                    <w:tc>
                      <w:tcPr>
                        <w:tcW w:w="1401" w:type="dxa"/>
                        <w:tcBorders>
                          <w:top w:val="nil"/>
                          <w:left w:val="single" w:sz="2" w:space="0" w:color="000000"/>
                          <w:bottom w:val="single" w:sz="2" w:space="0" w:color="000000"/>
                          <w:right w:val="nil"/>
                        </w:tcBorders>
                        <w:shd w:val="clear" w:color="auto" w:fill="BBBBBB"/>
                        <w:tcMar>
                          <w:left w:w="60" w:type="dxa"/>
                          <w:right w:w="60" w:type="dxa"/>
                        </w:tcMar>
                      </w:tcPr>
                      <w:p w14:paraId="56E59C28"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Variance</w:t>
                        </w:r>
                      </w:p>
                    </w:tc>
                    <w:tc>
                      <w:tcPr>
                        <w:tcW w:w="8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A49B73"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2375335</w:t>
                        </w:r>
                      </w:p>
                    </w:tc>
                  </w:tr>
                  <w:tr w:rsidR="006356D8" w14:paraId="4EC35518" w14:textId="77777777" w:rsidTr="009B50A5">
                    <w:trPr>
                      <w:cantSplit/>
                      <w:trHeight w:val="270"/>
                    </w:trPr>
                    <w:tc>
                      <w:tcPr>
                        <w:tcW w:w="680" w:type="dxa"/>
                        <w:tcBorders>
                          <w:top w:val="nil"/>
                          <w:left w:val="single" w:sz="6" w:space="0" w:color="000000"/>
                          <w:bottom w:val="single" w:sz="2" w:space="0" w:color="000000"/>
                          <w:right w:val="nil"/>
                        </w:tcBorders>
                        <w:shd w:val="clear" w:color="auto" w:fill="BBBBBB"/>
                        <w:tcMar>
                          <w:left w:w="60" w:type="dxa"/>
                          <w:right w:w="60" w:type="dxa"/>
                        </w:tcMar>
                      </w:tcPr>
                      <w:p w14:paraId="205304CA"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Mode</w:t>
                        </w:r>
                      </w:p>
                    </w:tc>
                    <w:tc>
                      <w:tcPr>
                        <w:tcW w:w="759" w:type="dxa"/>
                        <w:tcBorders>
                          <w:top w:val="nil"/>
                          <w:left w:val="single" w:sz="2" w:space="0" w:color="000000"/>
                          <w:bottom w:val="single" w:sz="2" w:space="0" w:color="000000"/>
                          <w:right w:val="nil"/>
                        </w:tcBorders>
                        <w:shd w:val="clear" w:color="auto" w:fill="FFFFFF"/>
                        <w:tcMar>
                          <w:left w:w="60" w:type="dxa"/>
                          <w:right w:w="60" w:type="dxa"/>
                        </w:tcMar>
                      </w:tcPr>
                      <w:p w14:paraId="2BEB87E9"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0.0000</w:t>
                        </w:r>
                      </w:p>
                    </w:tc>
                    <w:tc>
                      <w:tcPr>
                        <w:tcW w:w="1401" w:type="dxa"/>
                        <w:tcBorders>
                          <w:top w:val="nil"/>
                          <w:left w:val="single" w:sz="2" w:space="0" w:color="000000"/>
                          <w:bottom w:val="single" w:sz="2" w:space="0" w:color="000000"/>
                          <w:right w:val="nil"/>
                        </w:tcBorders>
                        <w:shd w:val="clear" w:color="auto" w:fill="BBBBBB"/>
                        <w:tcMar>
                          <w:left w:w="60" w:type="dxa"/>
                          <w:right w:w="60" w:type="dxa"/>
                        </w:tcMar>
                      </w:tcPr>
                      <w:p w14:paraId="05C9B6E9" w14:textId="77777777" w:rsidR="006356D8" w:rsidRPr="00883D02" w:rsidRDefault="006356D8" w:rsidP="009B50A5">
                        <w:pPr>
                          <w:keepNext/>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Range</w:t>
                        </w:r>
                      </w:p>
                    </w:tc>
                    <w:tc>
                      <w:tcPr>
                        <w:tcW w:w="8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7AC424" w14:textId="77777777" w:rsidR="006356D8" w:rsidRPr="00883D02" w:rsidRDefault="006356D8" w:rsidP="009B50A5">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9506</w:t>
                        </w:r>
                      </w:p>
                    </w:tc>
                  </w:tr>
                  <w:tr w:rsidR="006356D8" w14:paraId="086FE7CE" w14:textId="77777777" w:rsidTr="009B50A5">
                    <w:trPr>
                      <w:cantSplit/>
                      <w:trHeight w:val="279"/>
                    </w:trPr>
                    <w:tc>
                      <w:tcPr>
                        <w:tcW w:w="680" w:type="dxa"/>
                        <w:tcBorders>
                          <w:top w:val="nil"/>
                          <w:left w:val="single" w:sz="6" w:space="0" w:color="000000"/>
                          <w:bottom w:val="single" w:sz="6" w:space="0" w:color="000000"/>
                          <w:right w:val="nil"/>
                        </w:tcBorders>
                        <w:shd w:val="clear" w:color="auto" w:fill="BBBBBB"/>
                        <w:tcMar>
                          <w:left w:w="60" w:type="dxa"/>
                          <w:right w:w="60" w:type="dxa"/>
                        </w:tcMar>
                      </w:tcPr>
                      <w:p w14:paraId="36A46684" w14:textId="77777777" w:rsidR="006356D8" w:rsidRPr="00883D02" w:rsidRDefault="006356D8" w:rsidP="009B50A5">
                        <w:pPr>
                          <w:adjustRightInd w:val="0"/>
                          <w:spacing w:before="60" w:after="60"/>
                          <w:rPr>
                            <w:rFonts w:ascii="Times" w:hAnsi="Times" w:cs="Times"/>
                            <w:b/>
                            <w:bCs/>
                            <w:color w:val="000000"/>
                            <w:sz w:val="16"/>
                            <w:szCs w:val="16"/>
                          </w:rPr>
                        </w:pPr>
                      </w:p>
                    </w:tc>
                    <w:tc>
                      <w:tcPr>
                        <w:tcW w:w="759" w:type="dxa"/>
                        <w:tcBorders>
                          <w:top w:val="nil"/>
                          <w:left w:val="single" w:sz="2" w:space="0" w:color="000000"/>
                          <w:bottom w:val="single" w:sz="6" w:space="0" w:color="000000"/>
                          <w:right w:val="nil"/>
                        </w:tcBorders>
                        <w:shd w:val="clear" w:color="auto" w:fill="FFFFFF"/>
                        <w:tcMar>
                          <w:left w:w="60" w:type="dxa"/>
                          <w:right w:w="60" w:type="dxa"/>
                        </w:tcMar>
                      </w:tcPr>
                      <w:p w14:paraId="5BFDA5E6" w14:textId="77777777" w:rsidR="006356D8" w:rsidRPr="00883D02" w:rsidRDefault="006356D8" w:rsidP="009B50A5">
                        <w:pPr>
                          <w:adjustRightInd w:val="0"/>
                          <w:spacing w:before="60" w:after="60"/>
                          <w:jc w:val="right"/>
                          <w:rPr>
                            <w:rFonts w:ascii="Times" w:hAnsi="Times" w:cs="Times"/>
                            <w:color w:val="000000"/>
                            <w:sz w:val="16"/>
                            <w:szCs w:val="16"/>
                          </w:rPr>
                        </w:pPr>
                      </w:p>
                    </w:tc>
                    <w:tc>
                      <w:tcPr>
                        <w:tcW w:w="1401" w:type="dxa"/>
                        <w:tcBorders>
                          <w:top w:val="nil"/>
                          <w:left w:val="single" w:sz="2" w:space="0" w:color="000000"/>
                          <w:bottom w:val="single" w:sz="6" w:space="0" w:color="000000"/>
                          <w:right w:val="nil"/>
                        </w:tcBorders>
                        <w:shd w:val="clear" w:color="auto" w:fill="BBBBBB"/>
                        <w:tcMar>
                          <w:left w:w="60" w:type="dxa"/>
                          <w:right w:w="60" w:type="dxa"/>
                        </w:tcMar>
                      </w:tcPr>
                      <w:p w14:paraId="2CD2617E" w14:textId="77777777" w:rsidR="006356D8" w:rsidRPr="00883D02" w:rsidRDefault="006356D8" w:rsidP="009B50A5">
                        <w:pPr>
                          <w:adjustRightInd w:val="0"/>
                          <w:spacing w:before="60" w:after="60"/>
                          <w:rPr>
                            <w:rFonts w:ascii="Times" w:hAnsi="Times" w:cs="Times"/>
                            <w:b/>
                            <w:bCs/>
                            <w:color w:val="000000"/>
                            <w:sz w:val="16"/>
                            <w:szCs w:val="16"/>
                          </w:rPr>
                        </w:pPr>
                        <w:r w:rsidRPr="00883D02">
                          <w:rPr>
                            <w:rFonts w:ascii="Times" w:hAnsi="Times" w:cs="Times"/>
                            <w:b/>
                            <w:bCs/>
                            <w:color w:val="000000"/>
                            <w:sz w:val="16"/>
                            <w:szCs w:val="16"/>
                          </w:rPr>
                          <w:t>Interquartile Range</w:t>
                        </w:r>
                      </w:p>
                    </w:tc>
                    <w:tc>
                      <w:tcPr>
                        <w:tcW w:w="8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F2D8B2" w14:textId="77777777" w:rsidR="006356D8" w:rsidRPr="00883D02" w:rsidRDefault="006356D8" w:rsidP="009B50A5">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606.50000</w:t>
                        </w:r>
                      </w:p>
                    </w:tc>
                  </w:tr>
                </w:tbl>
                <w:p w14:paraId="481C73B8" w14:textId="77777777" w:rsidR="006356D8" w:rsidRDefault="006356D8" w:rsidP="00883D02">
                  <w:pPr>
                    <w:jc w:val="both"/>
                  </w:pPr>
                </w:p>
              </w:tc>
              <w:tc>
                <w:tcPr>
                  <w:tcW w:w="3996" w:type="dxa"/>
                </w:tcPr>
                <w:tbl>
                  <w:tblPr>
                    <w:tblpPr w:leftFromText="180" w:rightFromText="180" w:vertAnchor="text" w:horzAnchor="margin" w:tblpXSpec="center" w:tblpY="-2162"/>
                    <w:tblOverlap w:val="never"/>
                    <w:tblW w:w="0" w:type="auto"/>
                    <w:tblCellMar>
                      <w:left w:w="0" w:type="dxa"/>
                      <w:right w:w="0" w:type="dxa"/>
                    </w:tblCellMar>
                    <w:tblLook w:val="0000" w:firstRow="0" w:lastRow="0" w:firstColumn="0" w:lastColumn="0" w:noHBand="0" w:noVBand="0"/>
                  </w:tblPr>
                  <w:tblGrid>
                    <w:gridCol w:w="521"/>
                    <w:gridCol w:w="396"/>
                    <w:gridCol w:w="521"/>
                    <w:gridCol w:w="396"/>
                  </w:tblGrid>
                  <w:tr w:rsidR="006356D8" w14:paraId="68320EAE" w14:textId="77777777" w:rsidTr="009B50A5">
                    <w:trPr>
                      <w:cantSplit/>
                      <w:trHeight w:val="286"/>
                      <w:tblHeader/>
                    </w:trPr>
                    <w:tc>
                      <w:tcPr>
                        <w:tcW w:w="183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90484B" w14:textId="77777777" w:rsidR="006356D8" w:rsidRPr="00883D02" w:rsidRDefault="006356D8" w:rsidP="006356D8">
                        <w:pPr>
                          <w:keepNext/>
                          <w:adjustRightInd w:val="0"/>
                          <w:spacing w:before="60" w:after="60"/>
                          <w:jc w:val="center"/>
                          <w:rPr>
                            <w:rFonts w:ascii="Times" w:hAnsi="Times" w:cs="Times"/>
                            <w:b/>
                            <w:bCs/>
                            <w:color w:val="000000"/>
                            <w:sz w:val="16"/>
                            <w:szCs w:val="16"/>
                          </w:rPr>
                        </w:pPr>
                        <w:r>
                          <w:rPr>
                            <w:rFonts w:ascii="Times" w:hAnsi="Times" w:cs="Times"/>
                            <w:b/>
                            <w:bCs/>
                            <w:color w:val="000000"/>
                            <w:sz w:val="16"/>
                            <w:szCs w:val="16"/>
                          </w:rPr>
                          <w:t>E</w:t>
                        </w:r>
                        <w:r w:rsidRPr="00883D02">
                          <w:rPr>
                            <w:rFonts w:ascii="Times" w:hAnsi="Times" w:cs="Times"/>
                            <w:b/>
                            <w:bCs/>
                            <w:color w:val="000000"/>
                            <w:sz w:val="16"/>
                            <w:szCs w:val="16"/>
                          </w:rPr>
                          <w:t>xtreme Observations</w:t>
                        </w:r>
                      </w:p>
                    </w:tc>
                  </w:tr>
                  <w:tr w:rsidR="006356D8" w14:paraId="5501440B" w14:textId="77777777" w:rsidTr="009B50A5">
                    <w:trPr>
                      <w:cantSplit/>
                      <w:trHeight w:val="292"/>
                      <w:tblHeader/>
                    </w:trPr>
                    <w:tc>
                      <w:tcPr>
                        <w:tcW w:w="9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36A1435" w14:textId="77777777" w:rsidR="006356D8" w:rsidRPr="00883D02" w:rsidRDefault="006356D8" w:rsidP="006356D8">
                        <w:pPr>
                          <w:keepNext/>
                          <w:adjustRightInd w:val="0"/>
                          <w:spacing w:before="60" w:after="60"/>
                          <w:jc w:val="center"/>
                          <w:rPr>
                            <w:rFonts w:ascii="Times" w:hAnsi="Times" w:cs="Times"/>
                            <w:b/>
                            <w:bCs/>
                            <w:color w:val="000000"/>
                            <w:sz w:val="16"/>
                            <w:szCs w:val="16"/>
                          </w:rPr>
                        </w:pPr>
                        <w:r w:rsidRPr="00883D02">
                          <w:rPr>
                            <w:rFonts w:ascii="Times" w:hAnsi="Times" w:cs="Times"/>
                            <w:b/>
                            <w:bCs/>
                            <w:color w:val="000000"/>
                            <w:sz w:val="16"/>
                            <w:szCs w:val="16"/>
                          </w:rPr>
                          <w:t>Lowest</w:t>
                        </w:r>
                      </w:p>
                    </w:tc>
                    <w:tc>
                      <w:tcPr>
                        <w:tcW w:w="91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7961DC7" w14:textId="77777777" w:rsidR="006356D8" w:rsidRPr="00883D02" w:rsidRDefault="006356D8" w:rsidP="006356D8">
                        <w:pPr>
                          <w:keepNext/>
                          <w:adjustRightInd w:val="0"/>
                          <w:spacing w:before="60" w:after="60"/>
                          <w:jc w:val="center"/>
                          <w:rPr>
                            <w:rFonts w:ascii="Times" w:hAnsi="Times" w:cs="Times"/>
                            <w:b/>
                            <w:bCs/>
                            <w:color w:val="000000"/>
                            <w:sz w:val="16"/>
                            <w:szCs w:val="16"/>
                          </w:rPr>
                        </w:pPr>
                        <w:r w:rsidRPr="00883D02">
                          <w:rPr>
                            <w:rFonts w:ascii="Times" w:hAnsi="Times" w:cs="Times"/>
                            <w:b/>
                            <w:bCs/>
                            <w:color w:val="000000"/>
                            <w:sz w:val="16"/>
                            <w:szCs w:val="16"/>
                          </w:rPr>
                          <w:t>Highest</w:t>
                        </w:r>
                      </w:p>
                    </w:tc>
                  </w:tr>
                  <w:tr w:rsidR="006356D8" w14:paraId="065DAE7A" w14:textId="77777777" w:rsidTr="009B50A5">
                    <w:trPr>
                      <w:cantSplit/>
                      <w:trHeight w:val="286"/>
                      <w:tblHeader/>
                    </w:trPr>
                    <w:tc>
                      <w:tcPr>
                        <w:tcW w:w="5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2C9C3170" w14:textId="77777777" w:rsidR="006356D8" w:rsidRPr="00883D02" w:rsidRDefault="006356D8" w:rsidP="006356D8">
                        <w:pPr>
                          <w:keepNext/>
                          <w:adjustRightInd w:val="0"/>
                          <w:spacing w:before="60" w:after="60"/>
                          <w:jc w:val="right"/>
                          <w:rPr>
                            <w:rFonts w:ascii="Times" w:hAnsi="Times" w:cs="Times"/>
                            <w:b/>
                            <w:bCs/>
                            <w:color w:val="000000"/>
                            <w:sz w:val="16"/>
                            <w:szCs w:val="16"/>
                          </w:rPr>
                        </w:pPr>
                        <w:r w:rsidRPr="00883D02">
                          <w:rPr>
                            <w:rFonts w:ascii="Times" w:hAnsi="Times" w:cs="Times"/>
                            <w:b/>
                            <w:bCs/>
                            <w:color w:val="000000"/>
                            <w:sz w:val="16"/>
                            <w:szCs w:val="16"/>
                          </w:rPr>
                          <w:t>Value</w:t>
                        </w:r>
                      </w:p>
                    </w:tc>
                    <w:tc>
                      <w:tcPr>
                        <w:tcW w:w="3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216E8D" w14:textId="77777777" w:rsidR="006356D8" w:rsidRPr="00883D02" w:rsidRDefault="006356D8" w:rsidP="006356D8">
                        <w:pPr>
                          <w:keepNext/>
                          <w:adjustRightInd w:val="0"/>
                          <w:spacing w:before="60" w:after="60"/>
                          <w:jc w:val="right"/>
                          <w:rPr>
                            <w:rFonts w:ascii="Times" w:hAnsi="Times" w:cs="Times"/>
                            <w:b/>
                            <w:bCs/>
                            <w:color w:val="000000"/>
                            <w:sz w:val="16"/>
                            <w:szCs w:val="16"/>
                          </w:rPr>
                        </w:pPr>
                        <w:proofErr w:type="spellStart"/>
                        <w:r w:rsidRPr="00883D02">
                          <w:rPr>
                            <w:rFonts w:ascii="Times" w:hAnsi="Times" w:cs="Times"/>
                            <w:b/>
                            <w:bCs/>
                            <w:color w:val="000000"/>
                            <w:sz w:val="16"/>
                            <w:szCs w:val="16"/>
                          </w:rPr>
                          <w:t>Obs</w:t>
                        </w:r>
                        <w:proofErr w:type="spellEnd"/>
                      </w:p>
                    </w:tc>
                    <w:tc>
                      <w:tcPr>
                        <w:tcW w:w="520" w:type="dxa"/>
                        <w:tcBorders>
                          <w:top w:val="nil"/>
                          <w:left w:val="single" w:sz="2" w:space="0" w:color="000000"/>
                          <w:bottom w:val="single" w:sz="2" w:space="0" w:color="000000"/>
                          <w:right w:val="nil"/>
                        </w:tcBorders>
                        <w:shd w:val="clear" w:color="auto" w:fill="BBBBBB"/>
                        <w:tcMar>
                          <w:left w:w="60" w:type="dxa"/>
                          <w:right w:w="60" w:type="dxa"/>
                        </w:tcMar>
                        <w:vAlign w:val="bottom"/>
                      </w:tcPr>
                      <w:p w14:paraId="409B0165" w14:textId="77777777" w:rsidR="006356D8" w:rsidRPr="00883D02" w:rsidRDefault="006356D8" w:rsidP="006356D8">
                        <w:pPr>
                          <w:keepNext/>
                          <w:adjustRightInd w:val="0"/>
                          <w:spacing w:before="60" w:after="60"/>
                          <w:jc w:val="right"/>
                          <w:rPr>
                            <w:rFonts w:ascii="Times" w:hAnsi="Times" w:cs="Times"/>
                            <w:b/>
                            <w:bCs/>
                            <w:color w:val="000000"/>
                            <w:sz w:val="16"/>
                            <w:szCs w:val="16"/>
                          </w:rPr>
                        </w:pPr>
                        <w:r w:rsidRPr="00883D02">
                          <w:rPr>
                            <w:rFonts w:ascii="Times" w:hAnsi="Times" w:cs="Times"/>
                            <w:b/>
                            <w:bCs/>
                            <w:color w:val="000000"/>
                            <w:sz w:val="16"/>
                            <w:szCs w:val="16"/>
                          </w:rPr>
                          <w:t>Value</w:t>
                        </w:r>
                      </w:p>
                    </w:tc>
                    <w:tc>
                      <w:tcPr>
                        <w:tcW w:w="3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591685F" w14:textId="77777777" w:rsidR="006356D8" w:rsidRPr="00883D02" w:rsidRDefault="006356D8" w:rsidP="006356D8">
                        <w:pPr>
                          <w:keepNext/>
                          <w:adjustRightInd w:val="0"/>
                          <w:spacing w:before="60" w:after="60"/>
                          <w:jc w:val="right"/>
                          <w:rPr>
                            <w:rFonts w:ascii="Times" w:hAnsi="Times" w:cs="Times"/>
                            <w:b/>
                            <w:bCs/>
                            <w:color w:val="000000"/>
                            <w:sz w:val="16"/>
                            <w:szCs w:val="16"/>
                          </w:rPr>
                        </w:pPr>
                        <w:proofErr w:type="spellStart"/>
                        <w:r w:rsidRPr="00883D02">
                          <w:rPr>
                            <w:rFonts w:ascii="Times" w:hAnsi="Times" w:cs="Times"/>
                            <w:b/>
                            <w:bCs/>
                            <w:color w:val="000000"/>
                            <w:sz w:val="16"/>
                            <w:szCs w:val="16"/>
                          </w:rPr>
                          <w:t>Obs</w:t>
                        </w:r>
                        <w:proofErr w:type="spellEnd"/>
                      </w:p>
                    </w:tc>
                  </w:tr>
                  <w:tr w:rsidR="006356D8" w14:paraId="7577E51B" w14:textId="77777777" w:rsidTr="009B50A5">
                    <w:trPr>
                      <w:cantSplit/>
                      <w:trHeight w:val="286"/>
                    </w:trPr>
                    <w:tc>
                      <w:tcPr>
                        <w:tcW w:w="520" w:type="dxa"/>
                        <w:tcBorders>
                          <w:top w:val="nil"/>
                          <w:left w:val="single" w:sz="6" w:space="0" w:color="000000"/>
                          <w:bottom w:val="single" w:sz="2" w:space="0" w:color="000000"/>
                          <w:right w:val="nil"/>
                        </w:tcBorders>
                        <w:shd w:val="clear" w:color="auto" w:fill="FFFFFF"/>
                        <w:tcMar>
                          <w:left w:w="60" w:type="dxa"/>
                          <w:right w:w="60" w:type="dxa"/>
                        </w:tcMar>
                      </w:tcPr>
                      <w:p w14:paraId="52FB2701"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0</w:t>
                        </w:r>
                      </w:p>
                    </w:tc>
                    <w:tc>
                      <w:tcPr>
                        <w:tcW w:w="396" w:type="dxa"/>
                        <w:tcBorders>
                          <w:top w:val="nil"/>
                          <w:left w:val="single" w:sz="2" w:space="0" w:color="000000"/>
                          <w:bottom w:val="single" w:sz="2" w:space="0" w:color="000000"/>
                          <w:right w:val="nil"/>
                        </w:tcBorders>
                        <w:shd w:val="clear" w:color="auto" w:fill="FFFFFF"/>
                        <w:tcMar>
                          <w:left w:w="60" w:type="dxa"/>
                          <w:right w:w="60" w:type="dxa"/>
                        </w:tcMar>
                      </w:tcPr>
                      <w:p w14:paraId="08144368"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224</w:t>
                        </w:r>
                      </w:p>
                    </w:tc>
                    <w:tc>
                      <w:tcPr>
                        <w:tcW w:w="520" w:type="dxa"/>
                        <w:tcBorders>
                          <w:top w:val="nil"/>
                          <w:left w:val="single" w:sz="2" w:space="0" w:color="000000"/>
                          <w:bottom w:val="single" w:sz="2" w:space="0" w:color="000000"/>
                          <w:right w:val="nil"/>
                        </w:tcBorders>
                        <w:shd w:val="clear" w:color="auto" w:fill="FFFFFF"/>
                        <w:tcMar>
                          <w:left w:w="60" w:type="dxa"/>
                          <w:right w:w="60" w:type="dxa"/>
                        </w:tcMar>
                      </w:tcPr>
                      <w:p w14:paraId="0C6AB1CB"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7605</w:t>
                        </w:r>
                      </w:p>
                    </w:tc>
                    <w:tc>
                      <w:tcPr>
                        <w:tcW w:w="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337762"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32</w:t>
                        </w:r>
                      </w:p>
                    </w:tc>
                  </w:tr>
                  <w:tr w:rsidR="006356D8" w14:paraId="1F64E87A" w14:textId="77777777" w:rsidTr="009B50A5">
                    <w:trPr>
                      <w:cantSplit/>
                      <w:trHeight w:val="292"/>
                    </w:trPr>
                    <w:tc>
                      <w:tcPr>
                        <w:tcW w:w="520" w:type="dxa"/>
                        <w:tcBorders>
                          <w:top w:val="nil"/>
                          <w:left w:val="single" w:sz="6" w:space="0" w:color="000000"/>
                          <w:bottom w:val="single" w:sz="2" w:space="0" w:color="000000"/>
                          <w:right w:val="nil"/>
                        </w:tcBorders>
                        <w:shd w:val="clear" w:color="auto" w:fill="FFFFFF"/>
                        <w:tcMar>
                          <w:left w:w="60" w:type="dxa"/>
                          <w:right w:w="60" w:type="dxa"/>
                        </w:tcMar>
                      </w:tcPr>
                      <w:p w14:paraId="139D3C6A"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0</w:t>
                        </w:r>
                      </w:p>
                    </w:tc>
                    <w:tc>
                      <w:tcPr>
                        <w:tcW w:w="396" w:type="dxa"/>
                        <w:tcBorders>
                          <w:top w:val="nil"/>
                          <w:left w:val="single" w:sz="2" w:space="0" w:color="000000"/>
                          <w:bottom w:val="single" w:sz="2" w:space="0" w:color="000000"/>
                          <w:right w:val="nil"/>
                        </w:tcBorders>
                        <w:shd w:val="clear" w:color="auto" w:fill="FFFFFF"/>
                        <w:tcMar>
                          <w:left w:w="60" w:type="dxa"/>
                          <w:right w:w="60" w:type="dxa"/>
                        </w:tcMar>
                      </w:tcPr>
                      <w:p w14:paraId="12236EE0"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208</w:t>
                        </w:r>
                      </w:p>
                    </w:tc>
                    <w:tc>
                      <w:tcPr>
                        <w:tcW w:w="520" w:type="dxa"/>
                        <w:tcBorders>
                          <w:top w:val="nil"/>
                          <w:left w:val="single" w:sz="2" w:space="0" w:color="000000"/>
                          <w:bottom w:val="single" w:sz="2" w:space="0" w:color="000000"/>
                          <w:right w:val="nil"/>
                        </w:tcBorders>
                        <w:shd w:val="clear" w:color="auto" w:fill="FFFFFF"/>
                        <w:tcMar>
                          <w:left w:w="60" w:type="dxa"/>
                          <w:right w:w="60" w:type="dxa"/>
                        </w:tcMar>
                      </w:tcPr>
                      <w:p w14:paraId="74613BF9"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7981</w:t>
                        </w:r>
                      </w:p>
                    </w:tc>
                    <w:tc>
                      <w:tcPr>
                        <w:tcW w:w="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46ACED"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105</w:t>
                        </w:r>
                      </w:p>
                    </w:tc>
                  </w:tr>
                  <w:tr w:rsidR="006356D8" w14:paraId="5AAB15EE" w14:textId="77777777" w:rsidTr="009B50A5">
                    <w:trPr>
                      <w:cantSplit/>
                      <w:trHeight w:val="286"/>
                    </w:trPr>
                    <w:tc>
                      <w:tcPr>
                        <w:tcW w:w="520" w:type="dxa"/>
                        <w:tcBorders>
                          <w:top w:val="nil"/>
                          <w:left w:val="single" w:sz="6" w:space="0" w:color="000000"/>
                          <w:bottom w:val="single" w:sz="2" w:space="0" w:color="000000"/>
                          <w:right w:val="nil"/>
                        </w:tcBorders>
                        <w:shd w:val="clear" w:color="auto" w:fill="FFFFFF"/>
                        <w:tcMar>
                          <w:left w:w="60" w:type="dxa"/>
                          <w:right w:w="60" w:type="dxa"/>
                        </w:tcMar>
                      </w:tcPr>
                      <w:p w14:paraId="7D3744C4"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0</w:t>
                        </w:r>
                      </w:p>
                    </w:tc>
                    <w:tc>
                      <w:tcPr>
                        <w:tcW w:w="396" w:type="dxa"/>
                        <w:tcBorders>
                          <w:top w:val="nil"/>
                          <w:left w:val="single" w:sz="2" w:space="0" w:color="000000"/>
                          <w:bottom w:val="single" w:sz="2" w:space="0" w:color="000000"/>
                          <w:right w:val="nil"/>
                        </w:tcBorders>
                        <w:shd w:val="clear" w:color="auto" w:fill="FFFFFF"/>
                        <w:tcMar>
                          <w:left w:w="60" w:type="dxa"/>
                          <w:right w:w="60" w:type="dxa"/>
                        </w:tcMar>
                      </w:tcPr>
                      <w:p w14:paraId="4C561919"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201</w:t>
                        </w:r>
                      </w:p>
                    </w:tc>
                    <w:tc>
                      <w:tcPr>
                        <w:tcW w:w="520" w:type="dxa"/>
                        <w:tcBorders>
                          <w:top w:val="nil"/>
                          <w:left w:val="single" w:sz="2" w:space="0" w:color="000000"/>
                          <w:bottom w:val="single" w:sz="2" w:space="0" w:color="000000"/>
                          <w:right w:val="nil"/>
                        </w:tcBorders>
                        <w:shd w:val="clear" w:color="auto" w:fill="FFFFFF"/>
                        <w:tcMar>
                          <w:left w:w="60" w:type="dxa"/>
                          <w:right w:w="60" w:type="dxa"/>
                        </w:tcMar>
                      </w:tcPr>
                      <w:p w14:paraId="1E0DC4B4"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8498</w:t>
                        </w:r>
                      </w:p>
                    </w:tc>
                    <w:tc>
                      <w:tcPr>
                        <w:tcW w:w="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3FE118"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81</w:t>
                        </w:r>
                      </w:p>
                    </w:tc>
                  </w:tr>
                  <w:tr w:rsidR="006356D8" w14:paraId="5C9F0847" w14:textId="77777777" w:rsidTr="009B50A5">
                    <w:trPr>
                      <w:cantSplit/>
                      <w:trHeight w:val="292"/>
                    </w:trPr>
                    <w:tc>
                      <w:tcPr>
                        <w:tcW w:w="520" w:type="dxa"/>
                        <w:tcBorders>
                          <w:top w:val="nil"/>
                          <w:left w:val="single" w:sz="6" w:space="0" w:color="000000"/>
                          <w:bottom w:val="single" w:sz="2" w:space="0" w:color="000000"/>
                          <w:right w:val="nil"/>
                        </w:tcBorders>
                        <w:shd w:val="clear" w:color="auto" w:fill="FFFFFF"/>
                        <w:tcMar>
                          <w:left w:w="60" w:type="dxa"/>
                          <w:right w:w="60" w:type="dxa"/>
                        </w:tcMar>
                      </w:tcPr>
                      <w:p w14:paraId="70753ED9"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0</w:t>
                        </w:r>
                      </w:p>
                    </w:tc>
                    <w:tc>
                      <w:tcPr>
                        <w:tcW w:w="396" w:type="dxa"/>
                        <w:tcBorders>
                          <w:top w:val="nil"/>
                          <w:left w:val="single" w:sz="2" w:space="0" w:color="000000"/>
                          <w:bottom w:val="single" w:sz="2" w:space="0" w:color="000000"/>
                          <w:right w:val="nil"/>
                        </w:tcBorders>
                        <w:shd w:val="clear" w:color="auto" w:fill="FFFFFF"/>
                        <w:tcMar>
                          <w:left w:w="60" w:type="dxa"/>
                          <w:right w:w="60" w:type="dxa"/>
                        </w:tcMar>
                      </w:tcPr>
                      <w:p w14:paraId="5CF9008B"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192</w:t>
                        </w:r>
                      </w:p>
                    </w:tc>
                    <w:tc>
                      <w:tcPr>
                        <w:tcW w:w="520" w:type="dxa"/>
                        <w:tcBorders>
                          <w:top w:val="nil"/>
                          <w:left w:val="single" w:sz="2" w:space="0" w:color="000000"/>
                          <w:bottom w:val="single" w:sz="2" w:space="0" w:color="000000"/>
                          <w:right w:val="nil"/>
                        </w:tcBorders>
                        <w:shd w:val="clear" w:color="auto" w:fill="FFFFFF"/>
                        <w:tcMar>
                          <w:left w:w="60" w:type="dxa"/>
                          <w:right w:w="60" w:type="dxa"/>
                        </w:tcMar>
                      </w:tcPr>
                      <w:p w14:paraId="5796BC1F"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9294</w:t>
                        </w:r>
                      </w:p>
                    </w:tc>
                    <w:tc>
                      <w:tcPr>
                        <w:tcW w:w="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BBD31E" w14:textId="77777777" w:rsidR="006356D8" w:rsidRPr="00883D02" w:rsidRDefault="006356D8" w:rsidP="006356D8">
                        <w:pPr>
                          <w:keepNext/>
                          <w:adjustRightInd w:val="0"/>
                          <w:spacing w:before="60" w:after="60"/>
                          <w:jc w:val="right"/>
                          <w:rPr>
                            <w:rFonts w:ascii="Times" w:hAnsi="Times" w:cs="Times"/>
                            <w:color w:val="000000"/>
                            <w:sz w:val="16"/>
                            <w:szCs w:val="16"/>
                          </w:rPr>
                        </w:pPr>
                        <w:r w:rsidRPr="00883D02">
                          <w:rPr>
                            <w:rFonts w:ascii="Times" w:hAnsi="Times" w:cs="Times"/>
                            <w:color w:val="000000"/>
                            <w:sz w:val="16"/>
                            <w:szCs w:val="16"/>
                          </w:rPr>
                          <w:t>16</w:t>
                        </w:r>
                      </w:p>
                    </w:tc>
                  </w:tr>
                  <w:tr w:rsidR="006356D8" w14:paraId="6D5D4E62" w14:textId="77777777" w:rsidTr="009B50A5">
                    <w:trPr>
                      <w:cantSplit/>
                      <w:trHeight w:val="292"/>
                    </w:trPr>
                    <w:tc>
                      <w:tcPr>
                        <w:tcW w:w="520" w:type="dxa"/>
                        <w:tcBorders>
                          <w:top w:val="nil"/>
                          <w:left w:val="single" w:sz="6" w:space="0" w:color="000000"/>
                          <w:bottom w:val="single" w:sz="6" w:space="0" w:color="000000"/>
                          <w:right w:val="nil"/>
                        </w:tcBorders>
                        <w:shd w:val="clear" w:color="auto" w:fill="FFFFFF"/>
                        <w:tcMar>
                          <w:left w:w="60" w:type="dxa"/>
                          <w:right w:w="60" w:type="dxa"/>
                        </w:tcMar>
                      </w:tcPr>
                      <w:p w14:paraId="5C0D7896"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0</w:t>
                        </w:r>
                      </w:p>
                    </w:tc>
                    <w:tc>
                      <w:tcPr>
                        <w:tcW w:w="396" w:type="dxa"/>
                        <w:tcBorders>
                          <w:top w:val="nil"/>
                          <w:left w:val="single" w:sz="2" w:space="0" w:color="000000"/>
                          <w:bottom w:val="single" w:sz="6" w:space="0" w:color="000000"/>
                          <w:right w:val="nil"/>
                        </w:tcBorders>
                        <w:shd w:val="clear" w:color="auto" w:fill="FFFFFF"/>
                        <w:tcMar>
                          <w:left w:w="60" w:type="dxa"/>
                          <w:right w:w="60" w:type="dxa"/>
                        </w:tcMar>
                      </w:tcPr>
                      <w:p w14:paraId="0BD808CF"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176</w:t>
                        </w:r>
                      </w:p>
                    </w:tc>
                    <w:tc>
                      <w:tcPr>
                        <w:tcW w:w="520" w:type="dxa"/>
                        <w:tcBorders>
                          <w:top w:val="nil"/>
                          <w:left w:val="single" w:sz="2" w:space="0" w:color="000000"/>
                          <w:bottom w:val="single" w:sz="6" w:space="0" w:color="000000"/>
                          <w:right w:val="nil"/>
                        </w:tcBorders>
                        <w:shd w:val="clear" w:color="auto" w:fill="FFFFFF"/>
                        <w:tcMar>
                          <w:left w:w="60" w:type="dxa"/>
                          <w:right w:w="60" w:type="dxa"/>
                        </w:tcMar>
                      </w:tcPr>
                      <w:p w14:paraId="79D69967"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9506</w:t>
                        </w:r>
                      </w:p>
                    </w:tc>
                    <w:tc>
                      <w:tcPr>
                        <w:tcW w:w="3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8C80B11" w14:textId="77777777" w:rsidR="006356D8" w:rsidRPr="00883D02" w:rsidRDefault="006356D8" w:rsidP="006356D8">
                        <w:pPr>
                          <w:adjustRightInd w:val="0"/>
                          <w:spacing w:before="60" w:after="60"/>
                          <w:jc w:val="right"/>
                          <w:rPr>
                            <w:rFonts w:ascii="Times" w:hAnsi="Times" w:cs="Times"/>
                            <w:color w:val="000000"/>
                            <w:sz w:val="16"/>
                            <w:szCs w:val="16"/>
                          </w:rPr>
                        </w:pPr>
                        <w:r w:rsidRPr="00883D02">
                          <w:rPr>
                            <w:rFonts w:ascii="Times" w:hAnsi="Times" w:cs="Times"/>
                            <w:color w:val="000000"/>
                            <w:sz w:val="16"/>
                            <w:szCs w:val="16"/>
                          </w:rPr>
                          <w:t>12</w:t>
                        </w:r>
                      </w:p>
                    </w:tc>
                  </w:tr>
                </w:tbl>
                <w:p w14:paraId="2F95032F" w14:textId="77777777" w:rsidR="006356D8" w:rsidRDefault="006356D8" w:rsidP="00883D02">
                  <w:pPr>
                    <w:jc w:val="both"/>
                  </w:pPr>
                </w:p>
              </w:tc>
            </w:tr>
          </w:tbl>
          <w:p w14:paraId="7E30B770" w14:textId="77777777" w:rsidR="006356D8" w:rsidRPr="002067DB" w:rsidRDefault="006356D8" w:rsidP="00883D02">
            <w:pPr>
              <w:jc w:val="both"/>
              <w:rPr>
                <w:sz w:val="20"/>
                <w:szCs w:val="20"/>
              </w:rPr>
            </w:pPr>
          </w:p>
          <w:p w14:paraId="2DFA5188" w14:textId="77777777" w:rsidR="006356D8" w:rsidRPr="002067DB" w:rsidRDefault="00934466" w:rsidP="006356D8">
            <w:pPr>
              <w:jc w:val="both"/>
              <w:rPr>
                <w:sz w:val="20"/>
                <w:szCs w:val="20"/>
              </w:rPr>
            </w:pPr>
            <w:r w:rsidRPr="002067DB">
              <w:rPr>
                <w:sz w:val="20"/>
                <w:szCs w:val="20"/>
              </w:rPr>
              <w:t>The overall mean "new business" across all regions is 751.6 with a standard deviation of 1541. B</w:t>
            </w:r>
            <w:r w:rsidR="00883D02" w:rsidRPr="002067DB">
              <w:rPr>
                <w:sz w:val="20"/>
                <w:szCs w:val="20"/>
              </w:rPr>
              <w:t>ased on the histogram and Q-Q plot, the data are h</w:t>
            </w:r>
            <w:r w:rsidR="00F92B87">
              <w:rPr>
                <w:sz w:val="20"/>
                <w:szCs w:val="20"/>
              </w:rPr>
              <w:t>ighly right skewed with possible</w:t>
            </w:r>
            <w:r w:rsidR="00883D02" w:rsidRPr="002067DB">
              <w:rPr>
                <w:sz w:val="20"/>
                <w:szCs w:val="20"/>
              </w:rPr>
              <w:t xml:space="preserve"> outliers. Before I get into addressing the outliers, I would like to see if a log transform of "new business" would help with distribution</w:t>
            </w:r>
            <w:r w:rsidR="006356D8" w:rsidRPr="002067DB">
              <w:rPr>
                <w:sz w:val="20"/>
                <w:szCs w:val="20"/>
              </w:rPr>
              <w:t xml:space="preserve">. </w:t>
            </w:r>
            <w:r w:rsidR="00792B62" w:rsidRPr="002067DB">
              <w:rPr>
                <w:sz w:val="20"/>
                <w:szCs w:val="20"/>
              </w:rPr>
              <w:t xml:space="preserve">Based on the histogram and </w:t>
            </w:r>
            <w:proofErr w:type="spellStart"/>
            <w:r w:rsidR="00792B62" w:rsidRPr="002067DB">
              <w:rPr>
                <w:sz w:val="20"/>
                <w:szCs w:val="20"/>
              </w:rPr>
              <w:t>QQPlot</w:t>
            </w:r>
            <w:proofErr w:type="spellEnd"/>
            <w:r w:rsidR="00792B62" w:rsidRPr="002067DB">
              <w:rPr>
                <w:sz w:val="20"/>
                <w:szCs w:val="20"/>
              </w:rPr>
              <w:t xml:space="preserve"> of </w:t>
            </w:r>
            <w:proofErr w:type="spellStart"/>
            <w:r w:rsidR="00792B62" w:rsidRPr="002067DB">
              <w:rPr>
                <w:sz w:val="20"/>
                <w:szCs w:val="20"/>
              </w:rPr>
              <w:t>logNB</w:t>
            </w:r>
            <w:proofErr w:type="spellEnd"/>
            <w:r w:rsidR="00792B62" w:rsidRPr="002067DB">
              <w:rPr>
                <w:sz w:val="20"/>
                <w:szCs w:val="20"/>
              </w:rPr>
              <w:t xml:space="preserve">, the distribution looks much better and normally distributed. Let us move forward </w:t>
            </w:r>
            <w:r w:rsidR="00504B3B" w:rsidRPr="002067DB">
              <w:rPr>
                <w:sz w:val="20"/>
                <w:szCs w:val="20"/>
              </w:rPr>
              <w:t>with using the log transformed data for further regression analysis.</w:t>
            </w:r>
            <w:r w:rsidR="00D43B8E" w:rsidRPr="002067DB">
              <w:rPr>
                <w:sz w:val="20"/>
                <w:szCs w:val="20"/>
              </w:rPr>
              <w:t xml:space="preserve"> </w:t>
            </w:r>
          </w:p>
          <w:tbl>
            <w:tblPr>
              <w:tblStyle w:val="TableGrid"/>
              <w:tblW w:w="0" w:type="auto"/>
              <w:tblLook w:val="04A0" w:firstRow="1" w:lastRow="0" w:firstColumn="1" w:lastColumn="0" w:noHBand="0" w:noVBand="1"/>
            </w:tblPr>
            <w:tblGrid>
              <w:gridCol w:w="4045"/>
              <w:gridCol w:w="4140"/>
            </w:tblGrid>
            <w:tr w:rsidR="006356D8" w14:paraId="7CB8B089" w14:textId="77777777" w:rsidTr="006356D8">
              <w:tc>
                <w:tcPr>
                  <w:tcW w:w="4045" w:type="dxa"/>
                </w:tcPr>
                <w:p w14:paraId="771692F6" w14:textId="77777777" w:rsidR="006356D8" w:rsidRDefault="006356D8" w:rsidP="009B50A5">
                  <w:pPr>
                    <w:jc w:val="both"/>
                  </w:pPr>
                  <w:r>
                    <w:rPr>
                      <w:noProof/>
                      <w:sz w:val="24"/>
                      <w:szCs w:val="24"/>
                    </w:rPr>
                    <w:drawing>
                      <wp:inline distT="0" distB="0" distL="0" distR="0" wp14:anchorId="76ED8876" wp14:editId="1198FC8C">
                        <wp:extent cx="2404630" cy="18050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04630" cy="1805050"/>
                                </a:xfrm>
                                <a:prstGeom prst="rect">
                                  <a:avLst/>
                                </a:prstGeom>
                                <a:noFill/>
                                <a:ln w="9525">
                                  <a:noFill/>
                                  <a:miter lim="800000"/>
                                  <a:headEnd/>
                                  <a:tailEnd/>
                                </a:ln>
                              </pic:spPr>
                            </pic:pic>
                          </a:graphicData>
                        </a:graphic>
                      </wp:inline>
                    </w:drawing>
                  </w:r>
                </w:p>
              </w:tc>
              <w:tc>
                <w:tcPr>
                  <w:tcW w:w="4140" w:type="dxa"/>
                </w:tcPr>
                <w:p w14:paraId="3810EF4A" w14:textId="77777777" w:rsidR="006356D8" w:rsidRDefault="006356D8" w:rsidP="009B50A5">
                  <w:pPr>
                    <w:jc w:val="both"/>
                  </w:pPr>
                  <w:r>
                    <w:rPr>
                      <w:noProof/>
                      <w:sz w:val="24"/>
                      <w:szCs w:val="24"/>
                    </w:rPr>
                    <w:drawing>
                      <wp:inline distT="0" distB="0" distL="0" distR="0" wp14:anchorId="351D4D11" wp14:editId="40226695">
                        <wp:extent cx="2404948" cy="180505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05226" cy="1805259"/>
                                </a:xfrm>
                                <a:prstGeom prst="rect">
                                  <a:avLst/>
                                </a:prstGeom>
                                <a:noFill/>
                                <a:ln w="9525">
                                  <a:noFill/>
                                  <a:miter lim="800000"/>
                                  <a:headEnd/>
                                  <a:tailEnd/>
                                </a:ln>
                              </pic:spPr>
                            </pic:pic>
                          </a:graphicData>
                        </a:graphic>
                      </wp:inline>
                    </w:drawing>
                  </w:r>
                </w:p>
              </w:tc>
            </w:tr>
          </w:tbl>
          <w:p w14:paraId="545982FC" w14:textId="77777777" w:rsidR="006356D8" w:rsidRPr="00214C0C" w:rsidRDefault="006356D8" w:rsidP="00C464BF">
            <w:pPr>
              <w:jc w:val="both"/>
            </w:pPr>
          </w:p>
        </w:tc>
      </w:tr>
      <w:tr w:rsidR="00D43B8E" w14:paraId="2538BBA2" w14:textId="77777777" w:rsidTr="003D4E9F">
        <w:tc>
          <w:tcPr>
            <w:tcW w:w="10458" w:type="dxa"/>
          </w:tcPr>
          <w:p w14:paraId="4FE2220C" w14:textId="77777777" w:rsidR="00D43B8E" w:rsidRPr="000F0BF5" w:rsidRDefault="00F73D43" w:rsidP="000F0BF5">
            <w:pPr>
              <w:jc w:val="both"/>
              <w:rPr>
                <w:b/>
              </w:rPr>
            </w:pPr>
            <w:r w:rsidRPr="000F0BF5">
              <w:rPr>
                <w:b/>
              </w:rPr>
              <w:lastRenderedPageBreak/>
              <w:t>2.</w:t>
            </w:r>
            <w:r w:rsidR="00D43B8E" w:rsidRPr="000F0BF5">
              <w:rPr>
                <w:b/>
              </w:rPr>
              <w:t>2.</w:t>
            </w:r>
            <w:r w:rsidR="000F0BF5">
              <w:rPr>
                <w:b/>
              </w:rPr>
              <w:t xml:space="preserve"> Attribute </w:t>
            </w:r>
            <w:proofErr w:type="gramStart"/>
            <w:r w:rsidR="000F0BF5">
              <w:rPr>
                <w:b/>
              </w:rPr>
              <w:t>Name :</w:t>
            </w:r>
            <w:proofErr w:type="gramEnd"/>
            <w:r w:rsidR="000F0BF5">
              <w:rPr>
                <w:b/>
              </w:rPr>
              <w:t xml:space="preserve"> Full Quote (</w:t>
            </w:r>
            <w:proofErr w:type="spellStart"/>
            <w:r w:rsidR="000F0BF5">
              <w:rPr>
                <w:b/>
              </w:rPr>
              <w:t>fq</w:t>
            </w:r>
            <w:proofErr w:type="spellEnd"/>
            <w:r w:rsidR="00D43B8E" w:rsidRPr="000F0BF5">
              <w:rPr>
                <w:b/>
              </w:rPr>
              <w:t xml:space="preserve">) </w:t>
            </w:r>
          </w:p>
          <w:p w14:paraId="3140FD0D" w14:textId="77777777" w:rsidR="00D43B8E" w:rsidRPr="00D43B8E" w:rsidRDefault="00D43B8E" w:rsidP="000F0BF5">
            <w:pPr>
              <w:jc w:val="both"/>
            </w:pPr>
            <w:r w:rsidRPr="000F0BF5">
              <w:t>Full quot</w:t>
            </w:r>
            <w:r w:rsidR="0029741B" w:rsidRPr="000F0BF5">
              <w:t>e attribute represents the seriou</w:t>
            </w:r>
            <w:r w:rsidRPr="000F0BF5">
              <w:t xml:space="preserve">s quotes </w:t>
            </w:r>
            <w:r w:rsidR="000F0BF5">
              <w:t xml:space="preserve">(completed quote) </w:t>
            </w:r>
            <w:r w:rsidRPr="000F0BF5">
              <w:t xml:space="preserve">for an insurance policy.  Any new business usually originates from a full quote. </w:t>
            </w:r>
            <w:r w:rsidR="00EA4737" w:rsidRPr="000F0BF5">
              <w:t xml:space="preserve">This attribute in the given dataset represents the number of full quotes by state, region, line of business for 2013, 2014 and 2015.  </w:t>
            </w:r>
            <w:r w:rsidR="0031539C">
              <w:t>Like you have guessed, full quote</w:t>
            </w:r>
            <w:r w:rsidR="0029741B" w:rsidRPr="000F0BF5">
              <w:t xml:space="preserve"> is the quantitative </w:t>
            </w:r>
            <w:r w:rsidR="0029741B" w:rsidRPr="000F0BF5">
              <w:lastRenderedPageBreak/>
              <w:t xml:space="preserve">predictor/explanatory variable to explain the </w:t>
            </w:r>
            <w:r w:rsidR="0031539C">
              <w:t>new b</w:t>
            </w:r>
            <w:r w:rsidR="00EC088C" w:rsidRPr="000F0BF5">
              <w:t>usiness growth.</w:t>
            </w:r>
          </w:p>
        </w:tc>
      </w:tr>
      <w:tr w:rsidR="006356D8" w14:paraId="4EF6A7D6" w14:textId="77777777" w:rsidTr="003D4E9F">
        <w:tc>
          <w:tcPr>
            <w:tcW w:w="10458" w:type="dxa"/>
          </w:tcPr>
          <w:p w14:paraId="0C82FC83" w14:textId="77777777" w:rsidR="006356D8" w:rsidRPr="0031539C" w:rsidRDefault="00F73D43" w:rsidP="00C464BF">
            <w:pPr>
              <w:jc w:val="both"/>
              <w:rPr>
                <w:b/>
              </w:rPr>
            </w:pPr>
            <w:r w:rsidRPr="0031539C">
              <w:rPr>
                <w:b/>
              </w:rPr>
              <w:lastRenderedPageBreak/>
              <w:t>2.</w:t>
            </w:r>
            <w:r w:rsidR="006356D8" w:rsidRPr="0031539C">
              <w:rPr>
                <w:b/>
              </w:rPr>
              <w:t xml:space="preserve">3. </w:t>
            </w:r>
            <w:r w:rsidR="0029741B" w:rsidRPr="0031539C">
              <w:rPr>
                <w:b/>
              </w:rPr>
              <w:t xml:space="preserve">Attribute </w:t>
            </w:r>
            <w:proofErr w:type="gramStart"/>
            <w:r w:rsidR="0029741B" w:rsidRPr="0031539C">
              <w:rPr>
                <w:b/>
              </w:rPr>
              <w:t>Name :</w:t>
            </w:r>
            <w:proofErr w:type="gramEnd"/>
            <w:r w:rsidR="0029741B" w:rsidRPr="0031539C">
              <w:rPr>
                <w:b/>
              </w:rPr>
              <w:t xml:space="preserve"> Region </w:t>
            </w:r>
          </w:p>
          <w:p w14:paraId="181DEC15" w14:textId="77777777" w:rsidR="0029741B" w:rsidRPr="0029741B" w:rsidRDefault="0029741B" w:rsidP="009A24C0">
            <w:pPr>
              <w:jc w:val="both"/>
            </w:pPr>
            <w:r w:rsidRPr="0031539C">
              <w:t>Region is</w:t>
            </w:r>
            <w:r w:rsidR="009A24C0" w:rsidRPr="0031539C">
              <w:t xml:space="preserve"> a categorical variable with three levels (east, west and northeast)</w:t>
            </w:r>
            <w:r w:rsidRPr="0031539C">
              <w:t xml:space="preserve"> simply a grouping of states in united states. All the </w:t>
            </w:r>
            <w:proofErr w:type="gramStart"/>
            <w:r w:rsidRPr="0031539C">
              <w:t>states in U.S is</w:t>
            </w:r>
            <w:proofErr w:type="gramEnd"/>
            <w:r w:rsidRPr="0031539C">
              <w:t xml:space="preserve"> categorized into one of three regions based</w:t>
            </w:r>
            <w:r w:rsidR="009A24C0" w:rsidRPr="0031539C">
              <w:t xml:space="preserve"> their geographical positions</w:t>
            </w:r>
            <w:r w:rsidRPr="0031539C">
              <w:t xml:space="preserve"> as listed in the dataset.</w:t>
            </w:r>
            <w:r>
              <w:t xml:space="preserve"> </w:t>
            </w:r>
            <w:r w:rsidR="00EC088C">
              <w:t xml:space="preserve"> </w:t>
            </w:r>
          </w:p>
        </w:tc>
      </w:tr>
      <w:tr w:rsidR="009A24C0" w14:paraId="67428FD1" w14:textId="77777777" w:rsidTr="003D4E9F">
        <w:tc>
          <w:tcPr>
            <w:tcW w:w="10458" w:type="dxa"/>
          </w:tcPr>
          <w:p w14:paraId="67919E26" w14:textId="77777777" w:rsidR="009A24C0" w:rsidRDefault="00F73D43" w:rsidP="009A24C0">
            <w:pPr>
              <w:jc w:val="both"/>
              <w:rPr>
                <w:b/>
              </w:rPr>
            </w:pPr>
            <w:r>
              <w:rPr>
                <w:b/>
              </w:rPr>
              <w:t>2.</w:t>
            </w:r>
            <w:r w:rsidR="009A24C0">
              <w:rPr>
                <w:b/>
              </w:rPr>
              <w:t xml:space="preserve">4. </w:t>
            </w:r>
            <w:r w:rsidR="0031539C">
              <w:rPr>
                <w:b/>
              </w:rPr>
              <w:t xml:space="preserve">Attribute </w:t>
            </w:r>
            <w:proofErr w:type="gramStart"/>
            <w:r w:rsidR="0031539C">
              <w:rPr>
                <w:b/>
              </w:rPr>
              <w:t>Name :</w:t>
            </w:r>
            <w:proofErr w:type="gramEnd"/>
            <w:r w:rsidR="0031539C">
              <w:rPr>
                <w:b/>
              </w:rPr>
              <w:t xml:space="preserve"> Line of B</w:t>
            </w:r>
            <w:r w:rsidR="00B73CBC">
              <w:rPr>
                <w:b/>
              </w:rPr>
              <w:t>usiness (lob)</w:t>
            </w:r>
          </w:p>
          <w:p w14:paraId="586CF6BD" w14:textId="77777777" w:rsidR="009A24C0" w:rsidRDefault="00B73CBC" w:rsidP="00B73CBC">
            <w:pPr>
              <w:jc w:val="both"/>
              <w:rPr>
                <w:b/>
              </w:rPr>
            </w:pPr>
            <w:r>
              <w:t xml:space="preserve">Line of Business </w:t>
            </w:r>
            <w:r w:rsidR="009A24C0">
              <w:t xml:space="preserve">is a </w:t>
            </w:r>
            <w:r>
              <w:t xml:space="preserve">categorical variable with two </w:t>
            </w:r>
            <w:r w:rsidR="009A24C0">
              <w:t>levels (</w:t>
            </w:r>
            <w:r>
              <w:t>package policy and non-package policy</w:t>
            </w:r>
            <w:r w:rsidR="009A24C0">
              <w:t xml:space="preserve">) </w:t>
            </w:r>
            <w:r>
              <w:t>represents the two type of products sold by this insurer for mass-affluent customers</w:t>
            </w:r>
            <w:r w:rsidR="0031539C">
              <w:t xml:space="preserve"> (household income of &gt; 150K per year)</w:t>
            </w:r>
            <w:r w:rsidR="009A24C0">
              <w:t xml:space="preserve">. </w:t>
            </w:r>
            <w:r>
              <w:t xml:space="preserve"> The business context for package policy means it is a "one policy" for the </w:t>
            </w:r>
            <w:proofErr w:type="gramStart"/>
            <w:r>
              <w:t>customer which</w:t>
            </w:r>
            <w:proofErr w:type="gramEnd"/>
            <w:r>
              <w:t xml:space="preserve"> covers all their risks such as Vehicle, Property, Boat, and any rental properties they may own. This is promoted as the preferred strategic offering to attract the consumer group</w:t>
            </w:r>
            <w:r w:rsidR="009A24C0">
              <w:t xml:space="preserve">.  </w:t>
            </w:r>
            <w:r>
              <w:t>Non-Package policy would mean separate policies for vehicles, property and other risks based on what customers would like to protect.</w:t>
            </w:r>
          </w:p>
        </w:tc>
      </w:tr>
    </w:tbl>
    <w:p w14:paraId="7F9438FC" w14:textId="77777777" w:rsidR="002067DB" w:rsidRDefault="002067DB" w:rsidP="0031539C">
      <w:pPr>
        <w:rPr>
          <w:b/>
          <w:color w:val="17365D" w:themeColor="text2" w:themeShade="BF"/>
          <w:sz w:val="28"/>
          <w:szCs w:val="28"/>
        </w:rPr>
      </w:pPr>
    </w:p>
    <w:p w14:paraId="745B299C" w14:textId="77777777" w:rsidR="0031539C" w:rsidRPr="00715AE5" w:rsidRDefault="0031539C" w:rsidP="0031539C">
      <w:pPr>
        <w:rPr>
          <w:b/>
          <w:color w:val="0F243E" w:themeColor="text2" w:themeShade="80"/>
          <w:sz w:val="28"/>
          <w:szCs w:val="28"/>
        </w:rPr>
      </w:pPr>
      <w:r w:rsidRPr="00715AE5">
        <w:rPr>
          <w:b/>
          <w:color w:val="0F243E" w:themeColor="text2" w:themeShade="80"/>
          <w:sz w:val="28"/>
          <w:szCs w:val="28"/>
        </w:rPr>
        <w:t>3. Validation of assumptions</w:t>
      </w:r>
      <w:r w:rsidRPr="00715AE5">
        <w:rPr>
          <w:color w:val="0F243E" w:themeColor="text2" w:themeShade="80"/>
          <w:sz w:val="28"/>
          <w:szCs w:val="28"/>
        </w:rPr>
        <w:t xml:space="preserve"> </w:t>
      </w:r>
    </w:p>
    <w:p w14:paraId="68582E7F" w14:textId="77777777" w:rsidR="00D31E0C" w:rsidRDefault="00752B62" w:rsidP="0031539C">
      <w:pPr>
        <w:jc w:val="both"/>
      </w:pPr>
      <w:r>
        <w:t xml:space="preserve">As we explore the </w:t>
      </w:r>
      <w:r w:rsidR="0031539C">
        <w:t xml:space="preserve">option on using multivariate linear regression, let us review </w:t>
      </w:r>
      <w:r>
        <w:t>data</w:t>
      </w:r>
      <w:r w:rsidR="0031539C">
        <w:t xml:space="preserve">set and its distribution for the </w:t>
      </w:r>
      <w:proofErr w:type="gramStart"/>
      <w:r w:rsidR="0031539C">
        <w:t>following  key</w:t>
      </w:r>
      <w:proofErr w:type="gramEnd"/>
      <w:r w:rsidR="0031539C">
        <w:t xml:space="preserve"> </w:t>
      </w:r>
      <w:r>
        <w:t>assumptions</w:t>
      </w:r>
      <w:r w:rsidR="0031539C">
        <w:t xml:space="preserve"> that are critical for using linear regression </w:t>
      </w:r>
      <w:r>
        <w:t xml:space="preserve"> :</w:t>
      </w:r>
    </w:p>
    <w:p w14:paraId="19FC9C79" w14:textId="77777777" w:rsidR="002067DB" w:rsidRPr="0031539C" w:rsidRDefault="00D31E0C" w:rsidP="0031539C">
      <w:pPr>
        <w:ind w:left="720"/>
        <w:jc w:val="both"/>
      </w:pPr>
      <w:proofErr w:type="gramStart"/>
      <w:r w:rsidRPr="0031539C">
        <w:t xml:space="preserve">3.1 </w:t>
      </w:r>
      <w:r w:rsidR="0031539C" w:rsidRPr="0031539C">
        <w:t xml:space="preserve"> </w:t>
      </w:r>
      <w:r w:rsidR="00051824" w:rsidRPr="0031539C">
        <w:rPr>
          <w:b/>
        </w:rPr>
        <w:t>Linearity</w:t>
      </w:r>
      <w:proofErr w:type="gramEnd"/>
      <w:r w:rsidR="00051824" w:rsidRPr="0031539C">
        <w:rPr>
          <w:b/>
        </w:rPr>
        <w:t xml:space="preserve"> : </w:t>
      </w:r>
      <w:r w:rsidR="00051824" w:rsidRPr="0031539C">
        <w:t>As linear relation</w:t>
      </w:r>
      <w:r w:rsidR="00F73D43" w:rsidRPr="0031539C">
        <w:t xml:space="preserve"> assumption </w:t>
      </w:r>
      <w:r w:rsidR="00051824" w:rsidRPr="0031539C">
        <w:t xml:space="preserve">is expected </w:t>
      </w:r>
      <w:r w:rsidR="00F73D43" w:rsidRPr="0031539C">
        <w:t xml:space="preserve">of response given explanatory variable, log transformation </w:t>
      </w:r>
      <w:r w:rsidR="00051824" w:rsidRPr="0031539C">
        <w:t xml:space="preserve">of New business ends up having not so linear relationship with full quote. So, I will move forward with log transform </w:t>
      </w:r>
      <w:r w:rsidR="00F73D43" w:rsidRPr="0031539C">
        <w:t>of the quantitative explanatory variable (full quote</w:t>
      </w:r>
      <w:proofErr w:type="gramStart"/>
      <w:r w:rsidR="00F73D43" w:rsidRPr="0031539C">
        <w:t xml:space="preserve">) </w:t>
      </w:r>
      <w:r w:rsidR="00051824" w:rsidRPr="0031539C">
        <w:t>which</w:t>
      </w:r>
      <w:proofErr w:type="gramEnd"/>
      <w:r w:rsidR="00051824" w:rsidRPr="0031539C">
        <w:t xml:space="preserve"> helps with addressing the linearity assumption</w:t>
      </w:r>
      <w:bookmarkStart w:id="0" w:name="IDX"/>
      <w:bookmarkEnd w:id="0"/>
      <w:r w:rsidR="002067DB">
        <w:t>.</w:t>
      </w:r>
    </w:p>
    <w:tbl>
      <w:tblPr>
        <w:tblStyle w:val="TableGrid"/>
        <w:tblpPr w:leftFromText="180" w:rightFromText="180" w:vertAnchor="text" w:horzAnchor="margin" w:tblpXSpec="center" w:tblpY="175"/>
        <w:tblW w:w="0" w:type="auto"/>
        <w:tblLook w:val="04A0" w:firstRow="1" w:lastRow="0" w:firstColumn="1" w:lastColumn="0" w:noHBand="0" w:noVBand="1"/>
      </w:tblPr>
      <w:tblGrid>
        <w:gridCol w:w="3618"/>
        <w:gridCol w:w="3510"/>
      </w:tblGrid>
      <w:tr w:rsidR="00051824" w14:paraId="6FC84FA5" w14:textId="77777777" w:rsidTr="00051824">
        <w:tc>
          <w:tcPr>
            <w:tcW w:w="3618" w:type="dxa"/>
          </w:tcPr>
          <w:p w14:paraId="0B0B9BBC" w14:textId="77777777" w:rsidR="00051824" w:rsidRDefault="00051824" w:rsidP="00051824">
            <w:pPr>
              <w:spacing w:after="0" w:line="240" w:lineRule="auto"/>
              <w:jc w:val="both"/>
              <w:rPr>
                <w:color w:val="17365D" w:themeColor="text2" w:themeShade="BF"/>
              </w:rPr>
            </w:pPr>
            <w:proofErr w:type="gramStart"/>
            <w:r>
              <w:rPr>
                <w:color w:val="17365D" w:themeColor="text2" w:themeShade="BF"/>
              </w:rPr>
              <w:t>Log(</w:t>
            </w:r>
            <w:proofErr w:type="spellStart"/>
            <w:proofErr w:type="gramEnd"/>
            <w:r>
              <w:rPr>
                <w:color w:val="17365D" w:themeColor="text2" w:themeShade="BF"/>
              </w:rPr>
              <w:t>newbusiness</w:t>
            </w:r>
            <w:proofErr w:type="spellEnd"/>
            <w:r>
              <w:rPr>
                <w:color w:val="17365D" w:themeColor="text2" w:themeShade="BF"/>
              </w:rPr>
              <w:t xml:space="preserve">) </w:t>
            </w:r>
            <w:proofErr w:type="spellStart"/>
            <w:r>
              <w:rPr>
                <w:color w:val="17365D" w:themeColor="text2" w:themeShade="BF"/>
              </w:rPr>
              <w:t>vs</w:t>
            </w:r>
            <w:proofErr w:type="spellEnd"/>
            <w:r>
              <w:rPr>
                <w:color w:val="17365D" w:themeColor="text2" w:themeShade="BF"/>
              </w:rPr>
              <w:t xml:space="preserve"> </w:t>
            </w:r>
            <w:proofErr w:type="spellStart"/>
            <w:r>
              <w:rPr>
                <w:color w:val="17365D" w:themeColor="text2" w:themeShade="BF"/>
              </w:rPr>
              <w:t>fullquote</w:t>
            </w:r>
            <w:proofErr w:type="spellEnd"/>
          </w:p>
        </w:tc>
        <w:tc>
          <w:tcPr>
            <w:tcW w:w="3510" w:type="dxa"/>
          </w:tcPr>
          <w:p w14:paraId="5762439A" w14:textId="77777777" w:rsidR="00051824" w:rsidRDefault="00051824" w:rsidP="00051824">
            <w:pPr>
              <w:spacing w:after="0" w:line="240" w:lineRule="auto"/>
              <w:jc w:val="both"/>
              <w:rPr>
                <w:color w:val="17365D" w:themeColor="text2" w:themeShade="BF"/>
              </w:rPr>
            </w:pPr>
            <w:proofErr w:type="gramStart"/>
            <w:r>
              <w:rPr>
                <w:color w:val="17365D" w:themeColor="text2" w:themeShade="BF"/>
              </w:rPr>
              <w:t>Log(</w:t>
            </w:r>
            <w:proofErr w:type="spellStart"/>
            <w:proofErr w:type="gramEnd"/>
            <w:r>
              <w:rPr>
                <w:color w:val="17365D" w:themeColor="text2" w:themeShade="BF"/>
              </w:rPr>
              <w:t>newbusiness</w:t>
            </w:r>
            <w:proofErr w:type="spellEnd"/>
            <w:r>
              <w:rPr>
                <w:color w:val="17365D" w:themeColor="text2" w:themeShade="BF"/>
              </w:rPr>
              <w:t xml:space="preserve">) </w:t>
            </w:r>
            <w:proofErr w:type="spellStart"/>
            <w:r>
              <w:rPr>
                <w:color w:val="17365D" w:themeColor="text2" w:themeShade="BF"/>
              </w:rPr>
              <w:t>vs</w:t>
            </w:r>
            <w:proofErr w:type="spellEnd"/>
            <w:r>
              <w:rPr>
                <w:color w:val="17365D" w:themeColor="text2" w:themeShade="BF"/>
              </w:rPr>
              <w:t xml:space="preserve"> log(</w:t>
            </w:r>
            <w:proofErr w:type="spellStart"/>
            <w:r>
              <w:rPr>
                <w:color w:val="17365D" w:themeColor="text2" w:themeShade="BF"/>
              </w:rPr>
              <w:t>fullquote</w:t>
            </w:r>
            <w:proofErr w:type="spellEnd"/>
            <w:r>
              <w:rPr>
                <w:color w:val="17365D" w:themeColor="text2" w:themeShade="BF"/>
              </w:rPr>
              <w:t>)</w:t>
            </w:r>
          </w:p>
        </w:tc>
      </w:tr>
      <w:tr w:rsidR="00051824" w14:paraId="76BAE8DF" w14:textId="77777777" w:rsidTr="00051824">
        <w:tc>
          <w:tcPr>
            <w:tcW w:w="3618" w:type="dxa"/>
          </w:tcPr>
          <w:p w14:paraId="72A471F0" w14:textId="77777777" w:rsidR="00051824" w:rsidRDefault="00051824" w:rsidP="00051824">
            <w:pPr>
              <w:spacing w:after="0" w:line="240" w:lineRule="auto"/>
              <w:jc w:val="both"/>
              <w:rPr>
                <w:noProof/>
                <w:sz w:val="24"/>
                <w:szCs w:val="24"/>
              </w:rPr>
            </w:pPr>
            <w:r w:rsidRPr="00051824">
              <w:rPr>
                <w:noProof/>
                <w:sz w:val="24"/>
                <w:szCs w:val="24"/>
              </w:rPr>
              <w:drawing>
                <wp:inline distT="0" distB="0" distL="0" distR="0" wp14:anchorId="02C64111" wp14:editId="0ABAE1FA">
                  <wp:extent cx="1530803" cy="1526651"/>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535438" cy="1531273"/>
                          </a:xfrm>
                          <a:prstGeom prst="rect">
                            <a:avLst/>
                          </a:prstGeom>
                          <a:noFill/>
                          <a:ln w="9525">
                            <a:noFill/>
                            <a:miter lim="800000"/>
                            <a:headEnd/>
                            <a:tailEnd/>
                          </a:ln>
                        </pic:spPr>
                      </pic:pic>
                    </a:graphicData>
                  </a:graphic>
                </wp:inline>
              </w:drawing>
            </w:r>
          </w:p>
        </w:tc>
        <w:tc>
          <w:tcPr>
            <w:tcW w:w="3510" w:type="dxa"/>
          </w:tcPr>
          <w:p w14:paraId="29B3EDEA" w14:textId="77777777" w:rsidR="00051824" w:rsidRDefault="00051824" w:rsidP="00051824">
            <w:pPr>
              <w:spacing w:after="0" w:line="240" w:lineRule="auto"/>
              <w:jc w:val="both"/>
              <w:rPr>
                <w:noProof/>
                <w:sz w:val="24"/>
                <w:szCs w:val="24"/>
              </w:rPr>
            </w:pPr>
            <w:r w:rsidRPr="00051824">
              <w:rPr>
                <w:noProof/>
                <w:sz w:val="24"/>
                <w:szCs w:val="24"/>
              </w:rPr>
              <w:drawing>
                <wp:inline distT="0" distB="0" distL="0" distR="0" wp14:anchorId="3E7BDB29" wp14:editId="30938C3A">
                  <wp:extent cx="1475795" cy="147975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481478" cy="1485456"/>
                          </a:xfrm>
                          <a:prstGeom prst="rect">
                            <a:avLst/>
                          </a:prstGeom>
                          <a:noFill/>
                          <a:ln w="9525">
                            <a:noFill/>
                            <a:miter lim="800000"/>
                            <a:headEnd/>
                            <a:tailEnd/>
                          </a:ln>
                        </pic:spPr>
                      </pic:pic>
                    </a:graphicData>
                  </a:graphic>
                </wp:inline>
              </w:drawing>
            </w:r>
          </w:p>
        </w:tc>
      </w:tr>
    </w:tbl>
    <w:p w14:paraId="7B849C0F" w14:textId="77777777" w:rsidR="00051824" w:rsidRDefault="00051824" w:rsidP="00051824">
      <w:pPr>
        <w:spacing w:after="0" w:line="240" w:lineRule="auto"/>
        <w:jc w:val="both"/>
        <w:rPr>
          <w:color w:val="17365D" w:themeColor="text2" w:themeShade="BF"/>
        </w:rPr>
      </w:pPr>
    </w:p>
    <w:p w14:paraId="2963DEC4" w14:textId="77777777" w:rsidR="00051824" w:rsidRPr="00051824" w:rsidRDefault="00051824" w:rsidP="00051824">
      <w:pPr>
        <w:spacing w:after="0" w:line="240" w:lineRule="auto"/>
        <w:jc w:val="both"/>
        <w:rPr>
          <w:color w:val="17365D" w:themeColor="text2" w:themeShade="BF"/>
        </w:rPr>
      </w:pPr>
    </w:p>
    <w:p w14:paraId="7765CDA8" w14:textId="77777777" w:rsidR="00752B62" w:rsidRPr="00752B62" w:rsidRDefault="00752B62" w:rsidP="00752B62"/>
    <w:p w14:paraId="178F98AD" w14:textId="77777777" w:rsidR="00752B62" w:rsidRPr="00AD6A1E" w:rsidRDefault="00752B62" w:rsidP="00752B62">
      <w:pPr>
        <w:pStyle w:val="ListParagraph"/>
        <w:spacing w:before="120" w:after="120"/>
        <w:rPr>
          <w:rFonts w:asciiTheme="minorHAnsi" w:hAnsiTheme="minorHAnsi"/>
        </w:rPr>
      </w:pPr>
    </w:p>
    <w:p w14:paraId="7AE0D506" w14:textId="77777777" w:rsidR="00752B62" w:rsidRDefault="00752B62" w:rsidP="006C0D4F"/>
    <w:p w14:paraId="1E593F84" w14:textId="77777777" w:rsidR="002F2071" w:rsidRDefault="002F2071" w:rsidP="006C0D4F"/>
    <w:p w14:paraId="60E67A00" w14:textId="77777777" w:rsidR="002F2071" w:rsidRDefault="002F2071" w:rsidP="006C0D4F"/>
    <w:p w14:paraId="04E3440B" w14:textId="77777777" w:rsidR="00D31E0C" w:rsidRDefault="00D31E0C" w:rsidP="00D31E0C">
      <w:pPr>
        <w:pStyle w:val="ListParagraph"/>
        <w:spacing w:after="0" w:line="240" w:lineRule="auto"/>
        <w:jc w:val="both"/>
      </w:pPr>
    </w:p>
    <w:p w14:paraId="1DB61F02" w14:textId="77777777" w:rsidR="003C2D66" w:rsidRPr="0031539C" w:rsidRDefault="00D31E0C" w:rsidP="003C2D66">
      <w:pPr>
        <w:pStyle w:val="ListParagraph"/>
        <w:spacing w:after="0" w:line="240" w:lineRule="auto"/>
        <w:jc w:val="both"/>
      </w:pPr>
      <w:proofErr w:type="gramStart"/>
      <w:r w:rsidRPr="0031539C">
        <w:t xml:space="preserve">3.2  </w:t>
      </w:r>
      <w:r w:rsidR="003C2D66" w:rsidRPr="0031539C">
        <w:rPr>
          <w:b/>
        </w:rPr>
        <w:t>Normality</w:t>
      </w:r>
      <w:proofErr w:type="gramEnd"/>
      <w:r w:rsidR="003C2D66" w:rsidRPr="0031539C">
        <w:rPr>
          <w:b/>
        </w:rPr>
        <w:t xml:space="preserve"> :</w:t>
      </w:r>
      <w:r w:rsidR="00D51EA6" w:rsidRPr="0031539C">
        <w:t xml:space="preserve"> The</w:t>
      </w:r>
      <w:r w:rsidR="003C2D66" w:rsidRPr="0031539C">
        <w:t xml:space="preserve"> normality assumption for linear regression applies to the errors, not the outcome variable and not to the explanatory variables. However the Standard Errors influence the predictions and would cause broader prediction band even if the sample size </w:t>
      </w:r>
      <w:proofErr w:type="gramStart"/>
      <w:r w:rsidR="003C2D66" w:rsidRPr="0031539C">
        <w:t>is</w:t>
      </w:r>
      <w:proofErr w:type="gramEnd"/>
      <w:r w:rsidR="003C2D66" w:rsidRPr="0031539C">
        <w:t xml:space="preserve"> large. Reviewing the residuals histograms and QQ plots below, which fairly looks normal move forward with the test.</w:t>
      </w:r>
    </w:p>
    <w:p w14:paraId="6ED04E5D" w14:textId="77777777" w:rsidR="003C2D66" w:rsidRDefault="003C2D66" w:rsidP="003C2D66">
      <w:pPr>
        <w:pStyle w:val="ListParagraph"/>
        <w:spacing w:after="0" w:line="240" w:lineRule="auto"/>
        <w:jc w:val="both"/>
        <w:rPr>
          <w:color w:val="17365D" w:themeColor="text2" w:themeShade="BF"/>
        </w:rPr>
      </w:pPr>
      <w:r>
        <w:rPr>
          <w:noProof/>
          <w:color w:val="17365D" w:themeColor="text2" w:themeShade="BF"/>
        </w:rPr>
        <w:lastRenderedPageBreak/>
        <w:drawing>
          <wp:inline distT="0" distB="0" distL="0" distR="0" wp14:anchorId="27775D8C" wp14:editId="294C7A7C">
            <wp:extent cx="2096135" cy="192405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096135" cy="1924050"/>
                    </a:xfrm>
                    <a:prstGeom prst="rect">
                      <a:avLst/>
                    </a:prstGeom>
                    <a:noFill/>
                    <a:ln w="9525">
                      <a:noFill/>
                      <a:miter lim="800000"/>
                      <a:headEnd/>
                      <a:tailEnd/>
                    </a:ln>
                  </pic:spPr>
                </pic:pic>
              </a:graphicData>
            </a:graphic>
          </wp:inline>
        </w:drawing>
      </w:r>
      <w:r>
        <w:rPr>
          <w:noProof/>
          <w:color w:val="17365D" w:themeColor="text2" w:themeShade="BF"/>
        </w:rPr>
        <w:drawing>
          <wp:inline distT="0" distB="0" distL="0" distR="0" wp14:anchorId="7603AA7B" wp14:editId="05B01CCF">
            <wp:extent cx="2057400" cy="1962150"/>
            <wp:effectExtent l="1905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2057400" cy="1962150"/>
                    </a:xfrm>
                    <a:prstGeom prst="rect">
                      <a:avLst/>
                    </a:prstGeom>
                    <a:noFill/>
                    <a:ln w="9525">
                      <a:noFill/>
                      <a:miter lim="800000"/>
                      <a:headEnd/>
                      <a:tailEnd/>
                    </a:ln>
                  </pic:spPr>
                </pic:pic>
              </a:graphicData>
            </a:graphic>
          </wp:inline>
        </w:drawing>
      </w:r>
    </w:p>
    <w:p w14:paraId="485B404B" w14:textId="77777777" w:rsidR="003C2D66" w:rsidRPr="00FF0F13" w:rsidRDefault="003C2D66" w:rsidP="003C2D66">
      <w:pPr>
        <w:pStyle w:val="ListParagraph"/>
        <w:spacing w:after="0" w:line="240" w:lineRule="auto"/>
        <w:jc w:val="both"/>
        <w:rPr>
          <w:color w:val="17365D" w:themeColor="text2" w:themeShade="BF"/>
        </w:rPr>
      </w:pPr>
    </w:p>
    <w:p w14:paraId="6FBE567C" w14:textId="77777777" w:rsidR="003C2D66" w:rsidRPr="0031539C" w:rsidRDefault="00D31E0C" w:rsidP="0031539C">
      <w:pPr>
        <w:pStyle w:val="ListParagraph"/>
        <w:spacing w:after="0" w:line="240" w:lineRule="auto"/>
        <w:jc w:val="both"/>
      </w:pPr>
      <w:r w:rsidRPr="0031539C">
        <w:rPr>
          <w:b/>
        </w:rPr>
        <w:t xml:space="preserve">3.3 </w:t>
      </w:r>
      <w:r w:rsidR="003C2D66" w:rsidRPr="0031539C">
        <w:rPr>
          <w:b/>
        </w:rPr>
        <w:t>Independence:</w:t>
      </w:r>
      <w:r w:rsidR="003C2D66" w:rsidRPr="0031539C">
        <w:t xml:space="preserve"> We assume the data are independent from one another</w:t>
      </w:r>
      <w:r w:rsidR="0031539C">
        <w:t>.</w:t>
      </w:r>
    </w:p>
    <w:p w14:paraId="7408B9B2" w14:textId="77777777" w:rsidR="0031539C" w:rsidRDefault="00D31E0C" w:rsidP="003D4E9F">
      <w:pPr>
        <w:pStyle w:val="ListParagraph"/>
        <w:spacing w:after="0" w:line="240" w:lineRule="auto"/>
        <w:jc w:val="both"/>
      </w:pPr>
      <w:r w:rsidRPr="0031539C">
        <w:rPr>
          <w:b/>
        </w:rPr>
        <w:t xml:space="preserve">3.4 </w:t>
      </w:r>
      <w:r w:rsidR="006C2685" w:rsidRPr="0031539C">
        <w:rPr>
          <w:b/>
        </w:rPr>
        <w:t xml:space="preserve">Constant </w:t>
      </w:r>
      <w:proofErr w:type="gramStart"/>
      <w:r w:rsidR="006C2685" w:rsidRPr="0031539C">
        <w:rPr>
          <w:b/>
        </w:rPr>
        <w:t>variance :</w:t>
      </w:r>
      <w:proofErr w:type="gramEnd"/>
      <w:r w:rsidR="006C2685" w:rsidRPr="0031539C">
        <w:t xml:space="preserve"> Based on the residual value of the predicted observations vs. the scores, the variance seems to randomly distributed and fairly equal.</w:t>
      </w:r>
    </w:p>
    <w:p w14:paraId="0DC8DC2D" w14:textId="77777777" w:rsidR="00F35D6E" w:rsidRDefault="00F35D6E" w:rsidP="0031539C">
      <w:pPr>
        <w:jc w:val="both"/>
      </w:pPr>
      <w:r>
        <w:t xml:space="preserve">As most of the assumptions are not violated as much, let us move forward with the regression analysis to understand the relationship between the response and given predictor variables. However based on the dataset and the </w:t>
      </w:r>
      <w:proofErr w:type="spellStart"/>
      <w:r>
        <w:t>Cooks'D</w:t>
      </w:r>
      <w:proofErr w:type="spellEnd"/>
      <w:r>
        <w:t xml:space="preserve"> plot, I do see potential problems with extreme outliers. There is not much we could do with the </w:t>
      </w:r>
      <w:proofErr w:type="gramStart"/>
      <w:r>
        <w:t>dataset</w:t>
      </w:r>
      <w:proofErr w:type="gramEnd"/>
      <w:r>
        <w:t xml:space="preserve"> as this is real data and observational study. But I would run the model with and without the extreme outliers to understand the difference. </w:t>
      </w:r>
    </w:p>
    <w:p w14:paraId="6DB35D39" w14:textId="77777777" w:rsidR="0031539C" w:rsidRPr="00715AE5" w:rsidRDefault="00C86C03" w:rsidP="0031539C">
      <w:pPr>
        <w:rPr>
          <w:b/>
          <w:color w:val="0F243E" w:themeColor="text2" w:themeShade="80"/>
          <w:sz w:val="28"/>
          <w:szCs w:val="28"/>
        </w:rPr>
      </w:pPr>
      <w:r w:rsidRPr="00715AE5">
        <w:rPr>
          <w:b/>
          <w:color w:val="0F243E" w:themeColor="text2" w:themeShade="80"/>
          <w:sz w:val="28"/>
          <w:szCs w:val="28"/>
        </w:rPr>
        <w:t>4</w:t>
      </w:r>
      <w:r w:rsidR="0031539C" w:rsidRPr="00715AE5">
        <w:rPr>
          <w:b/>
          <w:color w:val="0F243E" w:themeColor="text2" w:themeShade="80"/>
          <w:sz w:val="28"/>
          <w:szCs w:val="28"/>
        </w:rPr>
        <w:t>. Regression Analysis</w:t>
      </w:r>
    </w:p>
    <w:p w14:paraId="150C3A5D" w14:textId="77777777" w:rsidR="000C1F02" w:rsidRDefault="00F21A78" w:rsidP="00C86C03">
      <w:pPr>
        <w:jc w:val="both"/>
      </w:pPr>
      <w:r>
        <w:t xml:space="preserve">To begin the data analysis, based on the response and given attributes as explanatory variables, </w:t>
      </w:r>
      <w:r w:rsidR="00C86C03">
        <w:t xml:space="preserve">let us start with the </w:t>
      </w:r>
      <w:r>
        <w:t>regression model</w:t>
      </w:r>
      <w:r w:rsidR="00C86C03">
        <w:t xml:space="preserve"> below</w:t>
      </w:r>
      <w:r>
        <w:t>:</w:t>
      </w:r>
    </w:p>
    <w:tbl>
      <w:tblPr>
        <w:tblStyle w:val="TableGrid"/>
        <w:tblW w:w="0" w:type="auto"/>
        <w:tblInd w:w="738" w:type="dxa"/>
        <w:tblLook w:val="04A0" w:firstRow="1" w:lastRow="0" w:firstColumn="1" w:lastColumn="0" w:noHBand="0" w:noVBand="1"/>
      </w:tblPr>
      <w:tblGrid>
        <w:gridCol w:w="8271"/>
      </w:tblGrid>
      <w:tr w:rsidR="00603D44" w14:paraId="3A8726D7" w14:textId="77777777" w:rsidTr="00603D44">
        <w:tc>
          <w:tcPr>
            <w:tcW w:w="8271" w:type="dxa"/>
          </w:tcPr>
          <w:p w14:paraId="1127AF92" w14:textId="77777777" w:rsidR="00603D44" w:rsidRPr="00603D44" w:rsidRDefault="00603D44" w:rsidP="00603D44">
            <w:pPr>
              <w:jc w:val="center"/>
              <w:rPr>
                <w:b/>
              </w:rPr>
            </w:pPr>
            <w:r>
              <w:rPr>
                <w:b/>
              </w:rPr>
              <w:t>µ {</w:t>
            </w:r>
            <w:proofErr w:type="gramStart"/>
            <w:r>
              <w:rPr>
                <w:b/>
              </w:rPr>
              <w:t>log</w:t>
            </w:r>
            <w:proofErr w:type="gramEnd"/>
            <w:r>
              <w:rPr>
                <w:b/>
              </w:rPr>
              <w:t>(NB)</w:t>
            </w:r>
            <w:r w:rsidRPr="00760C0A">
              <w:rPr>
                <w:b/>
              </w:rPr>
              <w:t xml:space="preserve"> | </w:t>
            </w:r>
            <w:r>
              <w:rPr>
                <w:b/>
              </w:rPr>
              <w:t>log(</w:t>
            </w:r>
            <w:proofErr w:type="spellStart"/>
            <w:r>
              <w:rPr>
                <w:b/>
              </w:rPr>
              <w:t>fq</w:t>
            </w:r>
            <w:proofErr w:type="spellEnd"/>
            <w:r>
              <w:rPr>
                <w:b/>
              </w:rPr>
              <w:t>) region lob</w:t>
            </w:r>
            <w:r w:rsidRPr="00760C0A">
              <w:rPr>
                <w:b/>
              </w:rPr>
              <w:t>} = βₒ + β₁(</w:t>
            </w:r>
            <w:r>
              <w:rPr>
                <w:b/>
              </w:rPr>
              <w:t>log(</w:t>
            </w:r>
            <w:proofErr w:type="spellStart"/>
            <w:r>
              <w:rPr>
                <w:b/>
              </w:rPr>
              <w:t>fq</w:t>
            </w:r>
            <w:proofErr w:type="spellEnd"/>
            <w:r>
              <w:rPr>
                <w:b/>
              </w:rPr>
              <w:t>))+ β₂(east)</w:t>
            </w:r>
            <w:r w:rsidRPr="00760C0A">
              <w:rPr>
                <w:b/>
              </w:rPr>
              <w:t xml:space="preserve"> + β₃(</w:t>
            </w:r>
            <w:r>
              <w:rPr>
                <w:b/>
              </w:rPr>
              <w:t>west</w:t>
            </w:r>
            <w:r w:rsidRPr="00760C0A">
              <w:rPr>
                <w:b/>
              </w:rPr>
              <w:t>) + β₄(</w:t>
            </w:r>
            <w:r>
              <w:rPr>
                <w:b/>
              </w:rPr>
              <w:t>package</w:t>
            </w:r>
            <w:r w:rsidRPr="00760C0A">
              <w:rPr>
                <w:b/>
              </w:rPr>
              <w:t>)</w:t>
            </w:r>
          </w:p>
        </w:tc>
      </w:tr>
    </w:tbl>
    <w:p w14:paraId="6DE9E5C9" w14:textId="77777777" w:rsidR="00C86C03" w:rsidRDefault="00C86C03" w:rsidP="000C1F02"/>
    <w:p w14:paraId="41214E80" w14:textId="77777777" w:rsidR="00603D44" w:rsidRDefault="00603D44" w:rsidP="000C1F02">
      <w:r>
        <w:t xml:space="preserve">To find the </w:t>
      </w:r>
      <w:proofErr w:type="gramStart"/>
      <w:r>
        <w:t>best fit</w:t>
      </w:r>
      <w:proofErr w:type="gramEnd"/>
      <w:r>
        <w:t xml:space="preserve"> model, let us use a variable selection method of STEPWISE considering we </w:t>
      </w:r>
      <w:proofErr w:type="spellStart"/>
      <w:r>
        <w:t>dont</w:t>
      </w:r>
      <w:proofErr w:type="spellEnd"/>
      <w:r>
        <w:t xml:space="preserve"> have too many explanatory variables.</w:t>
      </w:r>
    </w:p>
    <w:p w14:paraId="35CD4F5B" w14:textId="77777777" w:rsidR="00994116" w:rsidRPr="00994116" w:rsidRDefault="00994116" w:rsidP="00994116">
      <w:pPr>
        <w:jc w:val="center"/>
        <w:rPr>
          <w:u w:val="single"/>
        </w:rPr>
      </w:pPr>
      <w:r w:rsidRPr="00994116">
        <w:rPr>
          <w:u w:val="single"/>
        </w:rPr>
        <w:t>Parameter Estimate (REG Procedure)</w:t>
      </w:r>
    </w:p>
    <w:tbl>
      <w:tblPr>
        <w:tblStyle w:val="TableGrid"/>
        <w:tblW w:w="0" w:type="auto"/>
        <w:tblLook w:val="04A0" w:firstRow="1" w:lastRow="0" w:firstColumn="1" w:lastColumn="0" w:noHBand="0" w:noVBand="1"/>
      </w:tblPr>
      <w:tblGrid>
        <w:gridCol w:w="4788"/>
        <w:gridCol w:w="4788"/>
      </w:tblGrid>
      <w:tr w:rsidR="006C5FBA" w14:paraId="6F1D2989" w14:textId="77777777" w:rsidTr="00A855BF">
        <w:trPr>
          <w:trHeight w:val="2537"/>
        </w:trPr>
        <w:tc>
          <w:tcPr>
            <w:tcW w:w="4788" w:type="dxa"/>
          </w:tcPr>
          <w:tbl>
            <w:tblPr>
              <w:tblW w:w="0" w:type="auto"/>
              <w:jc w:val="center"/>
              <w:tblCellMar>
                <w:left w:w="0" w:type="dxa"/>
                <w:right w:w="0" w:type="dxa"/>
              </w:tblCellMar>
              <w:tblLook w:val="0000" w:firstRow="0" w:lastRow="0" w:firstColumn="0" w:lastColumn="0" w:noHBand="0" w:noVBand="0"/>
            </w:tblPr>
            <w:tblGrid>
              <w:gridCol w:w="1138"/>
              <w:gridCol w:w="387"/>
              <w:gridCol w:w="872"/>
              <w:gridCol w:w="784"/>
              <w:gridCol w:w="730"/>
              <w:gridCol w:w="645"/>
            </w:tblGrid>
            <w:tr w:rsidR="006C5FBA" w14:paraId="21A0200D" w14:textId="77777777" w:rsidTr="00A16E35">
              <w:trPr>
                <w:cantSplit/>
                <w:tblHeader/>
                <w:jc w:val="center"/>
              </w:trPr>
              <w:tc>
                <w:tcPr>
                  <w:tcW w:w="563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06A1B25" w14:textId="77777777" w:rsidR="006C5FBA" w:rsidRPr="006C5FBA" w:rsidRDefault="006C5FBA" w:rsidP="00A16E35">
                  <w:pPr>
                    <w:keepNext/>
                    <w:adjustRightInd w:val="0"/>
                    <w:spacing w:before="60" w:after="60"/>
                    <w:jc w:val="center"/>
                    <w:rPr>
                      <w:rFonts w:ascii="Times" w:hAnsi="Times" w:cs="Times"/>
                      <w:b/>
                      <w:bCs/>
                      <w:color w:val="000000"/>
                      <w:sz w:val="16"/>
                      <w:szCs w:val="16"/>
                    </w:rPr>
                  </w:pPr>
                  <w:r w:rsidRPr="006C5FBA">
                    <w:rPr>
                      <w:rFonts w:ascii="Times" w:hAnsi="Times" w:cs="Times"/>
                      <w:b/>
                      <w:bCs/>
                      <w:color w:val="000000"/>
                      <w:sz w:val="16"/>
                      <w:szCs w:val="16"/>
                    </w:rPr>
                    <w:t>Analysis of Variance</w:t>
                  </w:r>
                </w:p>
              </w:tc>
            </w:tr>
            <w:tr w:rsidR="006C5FBA" w14:paraId="0DAE4E14" w14:textId="77777777" w:rsidTr="00A16E35">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16FA62C0"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AB12EE"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401EA43"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Sum of</w:t>
                  </w:r>
                  <w:r w:rsidRPr="006C5FBA">
                    <w:rPr>
                      <w:rFonts w:ascii="Times" w:hAnsi="Times" w:cs="Times"/>
                      <w:b/>
                      <w:bCs/>
                      <w:color w:val="000000"/>
                      <w:sz w:val="16"/>
                      <w:szCs w:val="16"/>
                    </w:rPr>
                    <w:br/>
                    <w:t>Squares</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84CFD9"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Mean</w:t>
                  </w:r>
                  <w:r w:rsidRPr="006C5FBA">
                    <w:rPr>
                      <w:rFonts w:ascii="Times" w:hAnsi="Times" w:cs="Times"/>
                      <w:b/>
                      <w:bCs/>
                      <w:color w:val="000000"/>
                      <w:sz w:val="16"/>
                      <w:szCs w:val="16"/>
                    </w:rPr>
                    <w:br/>
                    <w:t>Square</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26AAED"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F Value</w:t>
                  </w:r>
                </w:p>
              </w:tc>
              <w:tc>
                <w:tcPr>
                  <w:tcW w:w="76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877F992"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Pr &gt; F</w:t>
                  </w:r>
                </w:p>
              </w:tc>
            </w:tr>
            <w:tr w:rsidR="006C5FBA" w14:paraId="5D2DC1DF" w14:textId="77777777" w:rsidTr="00A16E35">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72F6084A"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3A8F378"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39134B5"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190.11663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49FF618"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95.05831</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7B0D79B"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1731.66</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4C0376" w14:textId="77777777" w:rsidR="006C5FBA" w:rsidRPr="006C5FBA" w:rsidRDefault="006C5FBA" w:rsidP="00A16E35">
                  <w:pPr>
                    <w:keepNext/>
                    <w:adjustRightInd w:val="0"/>
                    <w:spacing w:before="60" w:after="60"/>
                    <w:jc w:val="right"/>
                    <w:rPr>
                      <w:rFonts w:ascii="Times" w:hAnsi="Times" w:cs="Times"/>
                      <w:color w:val="000000"/>
                      <w:sz w:val="16"/>
                      <w:szCs w:val="16"/>
                    </w:rPr>
                  </w:pPr>
                  <w:proofErr w:type="gramStart"/>
                  <w:r w:rsidRPr="006C5FBA">
                    <w:rPr>
                      <w:rFonts w:ascii="Times" w:hAnsi="Times" w:cs="Times"/>
                      <w:color w:val="000000"/>
                      <w:sz w:val="16"/>
                      <w:szCs w:val="16"/>
                    </w:rPr>
                    <w:t>&lt;.0001</w:t>
                  </w:r>
                  <w:proofErr w:type="gramEnd"/>
                </w:p>
              </w:tc>
            </w:tr>
            <w:tr w:rsidR="006C5FBA" w14:paraId="1977E759" w14:textId="77777777" w:rsidTr="00A16E35">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3F737987"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C0A1100"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225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93B087D"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12.35122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8C174EF"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0.05489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0AFC047" w14:textId="77777777" w:rsidR="006C5FBA" w:rsidRPr="006C5FBA" w:rsidRDefault="006C5FBA" w:rsidP="00A16E35">
                  <w:pPr>
                    <w:keepNext/>
                    <w:adjustRightInd w:val="0"/>
                    <w:spacing w:before="60" w:after="60"/>
                    <w:jc w:val="right"/>
                    <w:rPr>
                      <w:rFonts w:ascii="Times" w:hAnsi="Times" w:cs="Times"/>
                      <w:color w:val="000000"/>
                      <w:sz w:val="16"/>
                      <w:szCs w:val="16"/>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703A43" w14:textId="77777777" w:rsidR="006C5FBA" w:rsidRPr="006C5FBA" w:rsidRDefault="006C5FBA" w:rsidP="00A16E35">
                  <w:pPr>
                    <w:keepNext/>
                    <w:adjustRightInd w:val="0"/>
                    <w:spacing w:before="60" w:after="60"/>
                    <w:jc w:val="right"/>
                    <w:rPr>
                      <w:rFonts w:ascii="Times" w:hAnsi="Times" w:cs="Times"/>
                      <w:color w:val="000000"/>
                      <w:sz w:val="16"/>
                      <w:szCs w:val="16"/>
                    </w:rPr>
                  </w:pPr>
                </w:p>
              </w:tc>
            </w:tr>
            <w:tr w:rsidR="006C5FBA" w14:paraId="5C9FD267" w14:textId="77777777" w:rsidTr="00A16E35">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27F2EDFE"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2DA0E6A4"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227</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10BCF25B"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202.46785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3BAA3931" w14:textId="77777777" w:rsidR="006C5FBA" w:rsidRPr="006C5FBA" w:rsidRDefault="006C5FBA" w:rsidP="00A16E35">
                  <w:pPr>
                    <w:keepNext/>
                    <w:adjustRightInd w:val="0"/>
                    <w:spacing w:before="60" w:after="60"/>
                    <w:jc w:val="right"/>
                    <w:rPr>
                      <w:rFonts w:ascii="Times" w:hAnsi="Times" w:cs="Times"/>
                      <w:color w:val="000000"/>
                      <w:sz w:val="16"/>
                      <w:szCs w:val="16"/>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0C60E61E" w14:textId="77777777" w:rsidR="006C5FBA" w:rsidRPr="006C5FBA" w:rsidRDefault="006C5FBA" w:rsidP="00A16E35">
                  <w:pPr>
                    <w:keepNext/>
                    <w:adjustRightInd w:val="0"/>
                    <w:spacing w:before="60" w:after="60"/>
                    <w:jc w:val="right"/>
                    <w:rPr>
                      <w:rFonts w:ascii="Times" w:hAnsi="Times" w:cs="Times"/>
                      <w:color w:val="000000"/>
                      <w:sz w:val="16"/>
                      <w:szCs w:val="16"/>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C68D427" w14:textId="77777777" w:rsidR="006C5FBA" w:rsidRPr="006C5FBA" w:rsidRDefault="006C5FBA" w:rsidP="00A16E35">
                  <w:pPr>
                    <w:keepNext/>
                    <w:adjustRightInd w:val="0"/>
                    <w:spacing w:before="60" w:after="60"/>
                    <w:jc w:val="right"/>
                    <w:rPr>
                      <w:rFonts w:ascii="Times" w:hAnsi="Times" w:cs="Times"/>
                      <w:color w:val="000000"/>
                      <w:sz w:val="16"/>
                      <w:szCs w:val="16"/>
                    </w:rPr>
                  </w:pPr>
                </w:p>
              </w:tc>
            </w:tr>
          </w:tbl>
          <w:p w14:paraId="7A57AB88" w14:textId="77777777" w:rsidR="006C5FBA" w:rsidRDefault="006C5FBA" w:rsidP="006C0D4F"/>
        </w:tc>
        <w:tc>
          <w:tcPr>
            <w:tcW w:w="4788" w:type="dxa"/>
          </w:tcPr>
          <w:tbl>
            <w:tblPr>
              <w:tblW w:w="0" w:type="auto"/>
              <w:jc w:val="center"/>
              <w:tblCellMar>
                <w:left w:w="0" w:type="dxa"/>
                <w:right w:w="0" w:type="dxa"/>
              </w:tblCellMar>
              <w:tblLook w:val="0000" w:firstRow="0" w:lastRow="0" w:firstColumn="0" w:lastColumn="0" w:noHBand="0" w:noVBand="0"/>
            </w:tblPr>
            <w:tblGrid>
              <w:gridCol w:w="775"/>
              <w:gridCol w:w="875"/>
              <w:gridCol w:w="783"/>
              <w:gridCol w:w="874"/>
              <w:gridCol w:w="661"/>
              <w:gridCol w:w="588"/>
            </w:tblGrid>
            <w:tr w:rsidR="006C5FBA" w14:paraId="2D3400CB" w14:textId="77777777" w:rsidTr="00A16E35">
              <w:trPr>
                <w:cantSplit/>
                <w:tblHeader/>
                <w:jc w:val="center"/>
              </w:trPr>
              <w:tc>
                <w:tcPr>
                  <w:tcW w:w="101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05C72C0"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Variable</w:t>
                  </w:r>
                </w:p>
              </w:tc>
              <w:tc>
                <w:tcPr>
                  <w:tcW w:w="11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5AAEA6B"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Parameter</w:t>
                  </w:r>
                  <w:r w:rsidRPr="006C5FBA">
                    <w:rPr>
                      <w:rFonts w:ascii="Times" w:hAnsi="Times" w:cs="Times"/>
                      <w:b/>
                      <w:bCs/>
                      <w:color w:val="000000"/>
                      <w:sz w:val="16"/>
                      <w:szCs w:val="16"/>
                    </w:rPr>
                    <w:br/>
                    <w:t>Estimate</w:t>
                  </w:r>
                </w:p>
              </w:tc>
              <w:tc>
                <w:tcPr>
                  <w:tcW w:w="102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EFED54"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Standard</w:t>
                  </w:r>
                  <w:r w:rsidRPr="006C5FBA">
                    <w:rPr>
                      <w:rFonts w:ascii="Times" w:hAnsi="Times" w:cs="Times"/>
                      <w:b/>
                      <w:bCs/>
                      <w:color w:val="000000"/>
                      <w:sz w:val="16"/>
                      <w:szCs w:val="16"/>
                    </w:rPr>
                    <w:br/>
                    <w:t>Error</w:t>
                  </w:r>
                </w:p>
              </w:tc>
              <w:tc>
                <w:tcPr>
                  <w:tcW w:w="114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707CEB"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Type II SS</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1750F32"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2D4EA79" w14:textId="77777777" w:rsidR="006C5FBA" w:rsidRPr="006C5FBA" w:rsidRDefault="006C5FBA" w:rsidP="00A16E35">
                  <w:pPr>
                    <w:keepNext/>
                    <w:adjustRightInd w:val="0"/>
                    <w:spacing w:before="60" w:after="60"/>
                    <w:jc w:val="right"/>
                    <w:rPr>
                      <w:rFonts w:ascii="Times" w:hAnsi="Times" w:cs="Times"/>
                      <w:b/>
                      <w:bCs/>
                      <w:color w:val="000000"/>
                      <w:sz w:val="16"/>
                      <w:szCs w:val="16"/>
                    </w:rPr>
                  </w:pPr>
                  <w:r w:rsidRPr="006C5FBA">
                    <w:rPr>
                      <w:rFonts w:ascii="Times" w:hAnsi="Times" w:cs="Times"/>
                      <w:b/>
                      <w:bCs/>
                      <w:color w:val="000000"/>
                      <w:sz w:val="16"/>
                      <w:szCs w:val="16"/>
                    </w:rPr>
                    <w:t>Pr &gt; F</w:t>
                  </w:r>
                </w:p>
              </w:tc>
            </w:tr>
            <w:tr w:rsidR="006C5FBA" w14:paraId="66F8F810" w14:textId="77777777" w:rsidTr="00A16E35">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F0F479C" w14:textId="77777777" w:rsidR="006C5FBA" w:rsidRPr="006C5FBA" w:rsidRDefault="006C5FBA" w:rsidP="00A16E35">
                  <w:pPr>
                    <w:keepNext/>
                    <w:adjustRightInd w:val="0"/>
                    <w:spacing w:before="60" w:after="60"/>
                    <w:rPr>
                      <w:rFonts w:ascii="Times" w:hAnsi="Times" w:cs="Times"/>
                      <w:b/>
                      <w:bCs/>
                      <w:color w:val="000000"/>
                      <w:sz w:val="16"/>
                      <w:szCs w:val="16"/>
                    </w:rPr>
                  </w:pPr>
                  <w:r w:rsidRPr="006C5FBA">
                    <w:rPr>
                      <w:rFonts w:ascii="Times" w:hAnsi="Times" w:cs="Times"/>
                      <w:b/>
                      <w:bCs/>
                      <w:color w:val="000000"/>
                      <w:sz w:val="16"/>
                      <w:szCs w:val="16"/>
                    </w:rPr>
                    <w:t>Intercept</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83AF9AC"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-0.76274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98918B3"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0.05182</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14:paraId="3B853D01"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11.89324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1822F20"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216.66</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569758" w14:textId="77777777" w:rsidR="006C5FBA" w:rsidRPr="006C5FBA" w:rsidRDefault="006C5FBA" w:rsidP="00A16E35">
                  <w:pPr>
                    <w:keepNext/>
                    <w:adjustRightInd w:val="0"/>
                    <w:spacing w:before="60" w:after="60"/>
                    <w:jc w:val="right"/>
                    <w:rPr>
                      <w:rFonts w:ascii="Times" w:hAnsi="Times" w:cs="Times"/>
                      <w:color w:val="000000"/>
                      <w:sz w:val="16"/>
                      <w:szCs w:val="16"/>
                    </w:rPr>
                  </w:pPr>
                  <w:proofErr w:type="gramStart"/>
                  <w:r w:rsidRPr="006C5FBA">
                    <w:rPr>
                      <w:rFonts w:ascii="Times" w:hAnsi="Times" w:cs="Times"/>
                      <w:color w:val="000000"/>
                      <w:sz w:val="16"/>
                      <w:szCs w:val="16"/>
                    </w:rPr>
                    <w:t>&lt;.0001</w:t>
                  </w:r>
                  <w:proofErr w:type="gramEnd"/>
                </w:p>
              </w:tc>
            </w:tr>
            <w:tr w:rsidR="006C5FBA" w14:paraId="0EAF046A" w14:textId="77777777" w:rsidTr="00A16E35">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851752C" w14:textId="77777777" w:rsidR="006C5FBA" w:rsidRPr="006C5FBA" w:rsidRDefault="006C5FBA" w:rsidP="00A16E35">
                  <w:pPr>
                    <w:keepNext/>
                    <w:adjustRightInd w:val="0"/>
                    <w:spacing w:before="60" w:after="60"/>
                    <w:rPr>
                      <w:rFonts w:ascii="Times" w:hAnsi="Times" w:cs="Times"/>
                      <w:b/>
                      <w:bCs/>
                      <w:color w:val="000000"/>
                      <w:sz w:val="16"/>
                      <w:szCs w:val="16"/>
                    </w:rPr>
                  </w:pPr>
                  <w:proofErr w:type="spellStart"/>
                  <w:proofErr w:type="gramStart"/>
                  <w:r w:rsidRPr="006C5FBA">
                    <w:rPr>
                      <w:rFonts w:ascii="Times" w:hAnsi="Times" w:cs="Times"/>
                      <w:b/>
                      <w:bCs/>
                      <w:color w:val="000000"/>
                      <w:sz w:val="16"/>
                      <w:szCs w:val="16"/>
                    </w:rPr>
                    <w:t>logfq</w:t>
                  </w:r>
                  <w:proofErr w:type="spellEnd"/>
                  <w:proofErr w:type="gramEnd"/>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8090062"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0.92613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C60A2EB"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0.01690</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14:paraId="6256D9C0"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164.77381</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8EC866C"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3001.65</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EDB7BF" w14:textId="77777777" w:rsidR="006C5FBA" w:rsidRPr="006C5FBA" w:rsidRDefault="006C5FBA" w:rsidP="00A16E35">
                  <w:pPr>
                    <w:keepNext/>
                    <w:adjustRightInd w:val="0"/>
                    <w:spacing w:before="60" w:after="60"/>
                    <w:jc w:val="right"/>
                    <w:rPr>
                      <w:rFonts w:ascii="Times" w:hAnsi="Times" w:cs="Times"/>
                      <w:color w:val="000000"/>
                      <w:sz w:val="16"/>
                      <w:szCs w:val="16"/>
                    </w:rPr>
                  </w:pPr>
                  <w:proofErr w:type="gramStart"/>
                  <w:r w:rsidRPr="006C5FBA">
                    <w:rPr>
                      <w:rFonts w:ascii="Times" w:hAnsi="Times" w:cs="Times"/>
                      <w:color w:val="000000"/>
                      <w:sz w:val="16"/>
                      <w:szCs w:val="16"/>
                    </w:rPr>
                    <w:t>&lt;.0001</w:t>
                  </w:r>
                  <w:proofErr w:type="gramEnd"/>
                </w:p>
              </w:tc>
            </w:tr>
            <w:tr w:rsidR="006C5FBA" w14:paraId="51CF2B20" w14:textId="77777777" w:rsidTr="00A16E35">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6B490ACE" w14:textId="77777777" w:rsidR="006C5FBA" w:rsidRPr="006C5FBA" w:rsidRDefault="006C5FBA" w:rsidP="00A16E35">
                  <w:pPr>
                    <w:keepNext/>
                    <w:adjustRightInd w:val="0"/>
                    <w:spacing w:before="60" w:after="60"/>
                    <w:rPr>
                      <w:rFonts w:ascii="Times" w:hAnsi="Times" w:cs="Times"/>
                      <w:b/>
                      <w:bCs/>
                      <w:color w:val="000000"/>
                      <w:sz w:val="16"/>
                      <w:szCs w:val="16"/>
                    </w:rPr>
                  </w:pPr>
                  <w:proofErr w:type="gramStart"/>
                  <w:r w:rsidRPr="006C5FBA">
                    <w:rPr>
                      <w:rFonts w:ascii="Times" w:hAnsi="Times" w:cs="Times"/>
                      <w:b/>
                      <w:bCs/>
                      <w:color w:val="000000"/>
                      <w:sz w:val="16"/>
                      <w:szCs w:val="16"/>
                    </w:rPr>
                    <w:t>package</w:t>
                  </w:r>
                  <w:proofErr w:type="gramEnd"/>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6C3078CB"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0.39151</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1A96FC9C"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0.03144</w:t>
                  </w:r>
                </w:p>
              </w:tc>
              <w:tc>
                <w:tcPr>
                  <w:tcW w:w="1144" w:type="dxa"/>
                  <w:tcBorders>
                    <w:top w:val="nil"/>
                    <w:left w:val="single" w:sz="2" w:space="0" w:color="000000"/>
                    <w:bottom w:val="single" w:sz="6" w:space="0" w:color="000000"/>
                    <w:right w:val="nil"/>
                  </w:tcBorders>
                  <w:shd w:val="clear" w:color="auto" w:fill="FFFFFF"/>
                  <w:tcMar>
                    <w:left w:w="60" w:type="dxa"/>
                    <w:right w:w="60" w:type="dxa"/>
                  </w:tcMar>
                </w:tcPr>
                <w:p w14:paraId="2D659FB3"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8.51380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EAC6441" w14:textId="77777777" w:rsidR="006C5FBA" w:rsidRPr="006C5FBA" w:rsidRDefault="006C5FBA" w:rsidP="00A16E35">
                  <w:pPr>
                    <w:keepNext/>
                    <w:adjustRightInd w:val="0"/>
                    <w:spacing w:before="60" w:after="60"/>
                    <w:jc w:val="right"/>
                    <w:rPr>
                      <w:rFonts w:ascii="Times" w:hAnsi="Times" w:cs="Times"/>
                      <w:color w:val="000000"/>
                      <w:sz w:val="16"/>
                      <w:szCs w:val="16"/>
                    </w:rPr>
                  </w:pPr>
                  <w:r w:rsidRPr="006C5FBA">
                    <w:rPr>
                      <w:rFonts w:ascii="Times" w:hAnsi="Times" w:cs="Times"/>
                      <w:color w:val="000000"/>
                      <w:sz w:val="16"/>
                      <w:szCs w:val="16"/>
                    </w:rPr>
                    <w:t>155.09</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8EDD5E" w14:textId="77777777" w:rsidR="006C5FBA" w:rsidRPr="006C5FBA" w:rsidRDefault="006C5FBA" w:rsidP="00A16E35">
                  <w:pPr>
                    <w:keepNext/>
                    <w:adjustRightInd w:val="0"/>
                    <w:spacing w:before="60" w:after="60"/>
                    <w:jc w:val="right"/>
                    <w:rPr>
                      <w:rFonts w:ascii="Times" w:hAnsi="Times" w:cs="Times"/>
                      <w:color w:val="000000"/>
                      <w:sz w:val="16"/>
                      <w:szCs w:val="16"/>
                    </w:rPr>
                  </w:pPr>
                  <w:proofErr w:type="gramStart"/>
                  <w:r w:rsidRPr="006C5FBA">
                    <w:rPr>
                      <w:rFonts w:ascii="Times" w:hAnsi="Times" w:cs="Times"/>
                      <w:color w:val="000000"/>
                      <w:sz w:val="16"/>
                      <w:szCs w:val="16"/>
                    </w:rPr>
                    <w:t>&lt;.0001</w:t>
                  </w:r>
                  <w:proofErr w:type="gramEnd"/>
                </w:p>
              </w:tc>
            </w:tr>
          </w:tbl>
          <w:p w14:paraId="13B64B83" w14:textId="77777777" w:rsidR="006C5FBA" w:rsidRDefault="006C5FBA" w:rsidP="006C0D4F">
            <w:pPr>
              <w:rPr>
                <w:b/>
              </w:rPr>
            </w:pPr>
          </w:p>
          <w:tbl>
            <w:tblPr>
              <w:tblW w:w="0" w:type="auto"/>
              <w:jc w:val="center"/>
              <w:tblCellMar>
                <w:left w:w="0" w:type="dxa"/>
                <w:right w:w="0" w:type="dxa"/>
              </w:tblCellMar>
              <w:tblLook w:val="0000" w:firstRow="0" w:lastRow="0" w:firstColumn="0" w:lastColumn="0" w:noHBand="0" w:noVBand="0"/>
            </w:tblPr>
            <w:tblGrid>
              <w:gridCol w:w="4572"/>
            </w:tblGrid>
            <w:tr w:rsidR="00A855BF" w14:paraId="46200B08" w14:textId="77777777" w:rsidTr="00A855BF">
              <w:trPr>
                <w:cantSplit/>
                <w:jc w:val="center"/>
              </w:trPr>
              <w:tc>
                <w:tcPr>
                  <w:tcW w:w="4572" w:type="dxa"/>
                  <w:tcBorders>
                    <w:top w:val="nil"/>
                    <w:left w:val="nil"/>
                    <w:bottom w:val="nil"/>
                    <w:right w:val="nil"/>
                  </w:tcBorders>
                  <w:shd w:val="clear" w:color="auto" w:fill="FFFFFF"/>
                  <w:tcMar>
                    <w:left w:w="10" w:type="dxa"/>
                    <w:right w:w="10" w:type="dxa"/>
                  </w:tcMar>
                </w:tcPr>
                <w:p w14:paraId="537B8EBF" w14:textId="77777777" w:rsidR="00A855BF" w:rsidRPr="00A855BF" w:rsidRDefault="00A855BF" w:rsidP="00A855BF">
                  <w:pPr>
                    <w:adjustRightInd w:val="0"/>
                    <w:spacing w:before="10" w:after="10"/>
                    <w:jc w:val="center"/>
                    <w:rPr>
                      <w:rFonts w:ascii="Times" w:hAnsi="Times" w:cs="Times"/>
                      <w:b/>
                      <w:bCs/>
                      <w:i/>
                      <w:iCs/>
                      <w:color w:val="000000"/>
                      <w:sz w:val="16"/>
                      <w:szCs w:val="16"/>
                    </w:rPr>
                  </w:pPr>
                  <w:r w:rsidRPr="00A855BF">
                    <w:rPr>
                      <w:rFonts w:ascii="Times" w:hAnsi="Times" w:cs="Times"/>
                      <w:b/>
                      <w:bCs/>
                      <w:i/>
                      <w:iCs/>
                      <w:color w:val="000000"/>
                      <w:sz w:val="16"/>
                      <w:szCs w:val="16"/>
                    </w:rPr>
                    <w:t xml:space="preserve">Variable </w:t>
                  </w:r>
                  <w:proofErr w:type="spellStart"/>
                  <w:r>
                    <w:rPr>
                      <w:rFonts w:ascii="Times" w:hAnsi="Times" w:cs="Times"/>
                      <w:b/>
                      <w:bCs/>
                      <w:i/>
                      <w:iCs/>
                      <w:color w:val="000000"/>
                      <w:sz w:val="16"/>
                      <w:szCs w:val="16"/>
                    </w:rPr>
                    <w:t>logfq</w:t>
                  </w:r>
                  <w:proofErr w:type="spellEnd"/>
                  <w:r>
                    <w:rPr>
                      <w:rFonts w:ascii="Times" w:hAnsi="Times" w:cs="Times"/>
                      <w:b/>
                      <w:bCs/>
                      <w:i/>
                      <w:iCs/>
                      <w:color w:val="000000"/>
                      <w:sz w:val="16"/>
                      <w:szCs w:val="16"/>
                    </w:rPr>
                    <w:t xml:space="preserve"> Entered: R-Square = 0.9390 and </w:t>
                  </w:r>
                  <w:proofErr w:type="gramStart"/>
                  <w:r>
                    <w:rPr>
                      <w:rFonts w:ascii="Times" w:hAnsi="Times" w:cs="Times"/>
                      <w:b/>
                      <w:bCs/>
                      <w:i/>
                      <w:iCs/>
                      <w:color w:val="000000"/>
                      <w:sz w:val="16"/>
                      <w:szCs w:val="16"/>
                    </w:rPr>
                    <w:t>C(</w:t>
                  </w:r>
                  <w:proofErr w:type="gramEnd"/>
                  <w:r>
                    <w:rPr>
                      <w:rFonts w:ascii="Times" w:hAnsi="Times" w:cs="Times"/>
                      <w:b/>
                      <w:bCs/>
                      <w:i/>
                      <w:iCs/>
                      <w:color w:val="000000"/>
                      <w:sz w:val="16"/>
                      <w:szCs w:val="16"/>
                    </w:rPr>
                    <w:t>p) = 1.3741</w:t>
                  </w:r>
                </w:p>
              </w:tc>
            </w:tr>
          </w:tbl>
          <w:p w14:paraId="5653FCFC" w14:textId="77777777" w:rsidR="00A855BF" w:rsidRDefault="00A855BF" w:rsidP="006C0D4F"/>
        </w:tc>
      </w:tr>
    </w:tbl>
    <w:p w14:paraId="4CCF4C61" w14:textId="77777777" w:rsidR="00671CCE" w:rsidRDefault="00671CCE" w:rsidP="005A3CAA">
      <w:pPr>
        <w:jc w:val="both"/>
      </w:pPr>
    </w:p>
    <w:p w14:paraId="47B1F663" w14:textId="77777777" w:rsidR="005A3CAA" w:rsidRPr="00C86C03" w:rsidRDefault="005A3CAA" w:rsidP="005A3CAA">
      <w:pPr>
        <w:jc w:val="both"/>
      </w:pPr>
      <w:r w:rsidRPr="00C86C03">
        <w:lastRenderedPageBreak/>
        <w:t xml:space="preserve">The regression equation based on the parameter estimates and statistical significance, after accounting for all the predictor variables (full quote, </w:t>
      </w:r>
      <w:r w:rsidR="00A855BF" w:rsidRPr="00C86C03">
        <w:t>region and lob)</w:t>
      </w:r>
      <w:r w:rsidRPr="00C86C03">
        <w:t>:</w:t>
      </w:r>
    </w:p>
    <w:tbl>
      <w:tblPr>
        <w:tblStyle w:val="TableGrid"/>
        <w:tblW w:w="0" w:type="auto"/>
        <w:tblInd w:w="738" w:type="dxa"/>
        <w:tblLook w:val="04A0" w:firstRow="1" w:lastRow="0" w:firstColumn="1" w:lastColumn="0" w:noHBand="0" w:noVBand="1"/>
      </w:tblPr>
      <w:tblGrid>
        <w:gridCol w:w="8280"/>
      </w:tblGrid>
      <w:tr w:rsidR="005A3CAA" w14:paraId="7AD67F77" w14:textId="77777777" w:rsidTr="005A3CAA">
        <w:tc>
          <w:tcPr>
            <w:tcW w:w="8280" w:type="dxa"/>
          </w:tcPr>
          <w:p w14:paraId="114602F1" w14:textId="77777777" w:rsidR="005A3CAA" w:rsidRDefault="007B0334" w:rsidP="005A3CAA">
            <w:pPr>
              <w:jc w:val="center"/>
              <w:rPr>
                <w:b/>
              </w:rPr>
            </w:pPr>
            <w:proofErr w:type="gramStart"/>
            <w:r>
              <w:rPr>
                <w:b/>
              </w:rPr>
              <w:t>Log(</w:t>
            </w:r>
            <w:proofErr w:type="spellStart"/>
            <w:proofErr w:type="gramEnd"/>
            <w:r>
              <w:rPr>
                <w:b/>
              </w:rPr>
              <w:t>nb</w:t>
            </w:r>
            <w:proofErr w:type="spellEnd"/>
            <w:r>
              <w:rPr>
                <w:b/>
              </w:rPr>
              <w:t>)</w:t>
            </w:r>
            <w:r w:rsidR="005A3CAA" w:rsidRPr="00760C0A">
              <w:rPr>
                <w:b/>
              </w:rPr>
              <w:t xml:space="preserve"> = βₒ + β₁(</w:t>
            </w:r>
            <w:r w:rsidR="005A3CAA">
              <w:rPr>
                <w:b/>
              </w:rPr>
              <w:t>log(</w:t>
            </w:r>
            <w:proofErr w:type="spellStart"/>
            <w:r w:rsidR="005A3CAA">
              <w:rPr>
                <w:b/>
              </w:rPr>
              <w:t>fq</w:t>
            </w:r>
            <w:proofErr w:type="spellEnd"/>
            <w:r w:rsidR="005A3CAA">
              <w:rPr>
                <w:b/>
              </w:rPr>
              <w:t xml:space="preserve">)) </w:t>
            </w:r>
            <w:r w:rsidR="005A3CAA" w:rsidRPr="00760C0A">
              <w:rPr>
                <w:b/>
              </w:rPr>
              <w:t>+ β₄(</w:t>
            </w:r>
            <w:r w:rsidR="005A3CAA">
              <w:rPr>
                <w:b/>
              </w:rPr>
              <w:t>package</w:t>
            </w:r>
            <w:r w:rsidR="005A3CAA" w:rsidRPr="00760C0A">
              <w:rPr>
                <w:b/>
              </w:rPr>
              <w:t>)</w:t>
            </w:r>
          </w:p>
          <w:p w14:paraId="45EB9C43" w14:textId="77777777" w:rsidR="00D51EA6" w:rsidRDefault="00D51EA6" w:rsidP="005A3CAA">
            <w:pPr>
              <w:jc w:val="center"/>
              <w:rPr>
                <w:b/>
              </w:rPr>
            </w:pPr>
            <w:proofErr w:type="gramStart"/>
            <w:r>
              <w:rPr>
                <w:b/>
              </w:rPr>
              <w:t>Log(</w:t>
            </w:r>
            <w:proofErr w:type="spellStart"/>
            <w:proofErr w:type="gramEnd"/>
            <w:r>
              <w:rPr>
                <w:b/>
              </w:rPr>
              <w:t>nb</w:t>
            </w:r>
            <w:proofErr w:type="spellEnd"/>
            <w:r>
              <w:rPr>
                <w:b/>
              </w:rPr>
              <w:t>) = 0.92613 (log(</w:t>
            </w:r>
            <w:proofErr w:type="spellStart"/>
            <w:r>
              <w:rPr>
                <w:b/>
              </w:rPr>
              <w:t>fq</w:t>
            </w:r>
            <w:proofErr w:type="spellEnd"/>
            <w:r>
              <w:rPr>
                <w:b/>
              </w:rPr>
              <w:t>)) + .39151(package) -0.76274</w:t>
            </w:r>
          </w:p>
        </w:tc>
      </w:tr>
    </w:tbl>
    <w:p w14:paraId="11E5033A" w14:textId="77777777" w:rsidR="003D4E9F" w:rsidRDefault="003D4E9F" w:rsidP="00C86C03">
      <w:pPr>
        <w:jc w:val="both"/>
        <w:rPr>
          <w:b/>
        </w:rPr>
      </w:pPr>
    </w:p>
    <w:p w14:paraId="19B97973" w14:textId="77777777" w:rsidR="00EA0730" w:rsidRDefault="00EA0730" w:rsidP="00C86C03">
      <w:pPr>
        <w:jc w:val="both"/>
      </w:pPr>
      <w:r>
        <w:t>As we now have the fitted model, let us take a brief look at the</w:t>
      </w:r>
      <w:r w:rsidR="005E0F06">
        <w:t xml:space="preserve"> </w:t>
      </w:r>
      <w:proofErr w:type="spellStart"/>
      <w:r w:rsidR="005E0F06">
        <w:t>Cooks'D</w:t>
      </w:r>
      <w:proofErr w:type="spellEnd"/>
      <w:r w:rsidR="005E0F06">
        <w:t xml:space="preserve"> </w:t>
      </w:r>
      <w:r w:rsidR="00C86C03">
        <w:t xml:space="preserve">plot to understand the </w:t>
      </w:r>
      <w:r w:rsidR="005E0F06">
        <w:t xml:space="preserve">influencing and high leverage </w:t>
      </w:r>
      <w:r>
        <w:t>observations in the fitted model and derivation of correlation coefficients.</w:t>
      </w:r>
    </w:p>
    <w:tbl>
      <w:tblPr>
        <w:tblStyle w:val="TableGrid"/>
        <w:tblW w:w="0" w:type="auto"/>
        <w:tblInd w:w="738" w:type="dxa"/>
        <w:tblLook w:val="04A0" w:firstRow="1" w:lastRow="0" w:firstColumn="1" w:lastColumn="0" w:noHBand="0" w:noVBand="1"/>
      </w:tblPr>
      <w:tblGrid>
        <w:gridCol w:w="4050"/>
        <w:gridCol w:w="4230"/>
      </w:tblGrid>
      <w:tr w:rsidR="003D4E9F" w14:paraId="475D3FBB" w14:textId="77777777" w:rsidTr="00561756">
        <w:tc>
          <w:tcPr>
            <w:tcW w:w="4050" w:type="dxa"/>
          </w:tcPr>
          <w:p w14:paraId="7B74FF26" w14:textId="77777777" w:rsidR="003D4E9F" w:rsidRDefault="003D4E9F" w:rsidP="00A16E35">
            <w:pPr>
              <w:jc w:val="both"/>
              <w:rPr>
                <w:b/>
              </w:rPr>
            </w:pPr>
            <w:r>
              <w:object w:dxaOrig="3135" w:dyaOrig="3150" w14:anchorId="504DE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5pt;height:121.4pt" o:ole="">
                  <v:imagedata r:id="rId16" o:title=""/>
                </v:shape>
                <o:OLEObject Type="Embed" ProgID="PBrush" ShapeID="_x0000_i1025" DrawAspect="Content" ObjectID="_1377274896" r:id="rId17"/>
              </w:object>
            </w:r>
          </w:p>
        </w:tc>
        <w:tc>
          <w:tcPr>
            <w:tcW w:w="4230" w:type="dxa"/>
          </w:tcPr>
          <w:p w14:paraId="526D54DB" w14:textId="77777777" w:rsidR="003D4E9F" w:rsidRDefault="003D4E9F" w:rsidP="00A16E35">
            <w:pPr>
              <w:jc w:val="both"/>
              <w:rPr>
                <w:b/>
              </w:rPr>
            </w:pPr>
            <w:r>
              <w:object w:dxaOrig="3195" w:dyaOrig="3195" w14:anchorId="57EB8B47">
                <v:shape id="_x0000_i1026" type="#_x0000_t75" style="width:163.25pt;height:119.7pt" o:ole="">
                  <v:imagedata r:id="rId18" o:title=""/>
                </v:shape>
                <o:OLEObject Type="Embed" ProgID="PBrush" ShapeID="_x0000_i1026" DrawAspect="Content" ObjectID="_1377274897" r:id="rId19"/>
              </w:object>
            </w:r>
          </w:p>
        </w:tc>
      </w:tr>
    </w:tbl>
    <w:p w14:paraId="5F62D188" w14:textId="77777777" w:rsidR="002067DB" w:rsidRDefault="002067DB" w:rsidP="005A3CAA"/>
    <w:tbl>
      <w:tblPr>
        <w:tblStyle w:val="TableGrid"/>
        <w:tblW w:w="0" w:type="auto"/>
        <w:tblLook w:val="04A0" w:firstRow="1" w:lastRow="0" w:firstColumn="1" w:lastColumn="0" w:noHBand="0" w:noVBand="1"/>
      </w:tblPr>
      <w:tblGrid>
        <w:gridCol w:w="4788"/>
        <w:gridCol w:w="4788"/>
      </w:tblGrid>
      <w:tr w:rsidR="003D4E9F" w14:paraId="21DE77C8" w14:textId="77777777" w:rsidTr="00561756">
        <w:trPr>
          <w:trHeight w:val="2969"/>
        </w:trPr>
        <w:tc>
          <w:tcPr>
            <w:tcW w:w="4788" w:type="dxa"/>
          </w:tcPr>
          <w:p w14:paraId="6D0D3E1F" w14:textId="77777777" w:rsidR="003D4E9F" w:rsidRDefault="003D4E9F" w:rsidP="003D4E9F">
            <w:pPr>
              <w:jc w:val="both"/>
            </w:pPr>
            <w:r>
              <w:t xml:space="preserve">For the partial </w:t>
            </w:r>
            <w:proofErr w:type="spellStart"/>
            <w:r>
              <w:t>Cooks's</w:t>
            </w:r>
            <w:proofErr w:type="spellEnd"/>
            <w:r>
              <w:t xml:space="preserve"> plot below for </w:t>
            </w:r>
            <w:proofErr w:type="spellStart"/>
            <w:r>
              <w:t>lognb</w:t>
            </w:r>
            <w:proofErr w:type="spellEnd"/>
            <w:r>
              <w:t>, observation 201, 208, 224 stands out to be highly influencing compared to the other observations. (</w:t>
            </w:r>
            <w:proofErr w:type="gramStart"/>
            <w:r>
              <w:t>please</w:t>
            </w:r>
            <w:proofErr w:type="gramEnd"/>
            <w:r>
              <w:t xml:space="preserve"> note there are few more observations found like these below)</w:t>
            </w:r>
          </w:p>
          <w:p w14:paraId="301524CC" w14:textId="77777777" w:rsidR="003D4E9F" w:rsidRDefault="003D4E9F" w:rsidP="005A3CAA"/>
        </w:tc>
        <w:tc>
          <w:tcPr>
            <w:tcW w:w="4788" w:type="dxa"/>
          </w:tcPr>
          <w:p w14:paraId="36317190" w14:textId="77777777" w:rsidR="003D4E9F" w:rsidRDefault="003D4E9F" w:rsidP="005A3CAA">
            <w:r w:rsidRPr="003D4E9F">
              <w:rPr>
                <w:noProof/>
              </w:rPr>
              <w:drawing>
                <wp:inline distT="0" distB="0" distL="0" distR="0" wp14:anchorId="024AFB96" wp14:editId="11A26656">
                  <wp:extent cx="2818627" cy="1677726"/>
                  <wp:effectExtent l="19050" t="0" r="773" b="0"/>
                  <wp:docPr id="3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2831564" cy="1685427"/>
                          </a:xfrm>
                          <a:prstGeom prst="rect">
                            <a:avLst/>
                          </a:prstGeom>
                          <a:noFill/>
                          <a:ln w="9525">
                            <a:noFill/>
                            <a:miter lim="800000"/>
                            <a:headEnd/>
                            <a:tailEnd/>
                          </a:ln>
                        </pic:spPr>
                      </pic:pic>
                    </a:graphicData>
                  </a:graphic>
                </wp:inline>
              </w:drawing>
            </w:r>
          </w:p>
        </w:tc>
      </w:tr>
    </w:tbl>
    <w:p w14:paraId="6EA5FEA8" w14:textId="77777777" w:rsidR="003D4E9F" w:rsidRDefault="003D4E9F" w:rsidP="005A3CAA"/>
    <w:tbl>
      <w:tblPr>
        <w:tblStyle w:val="TableGrid"/>
        <w:tblW w:w="0" w:type="auto"/>
        <w:tblLook w:val="04A0" w:firstRow="1" w:lastRow="0" w:firstColumn="1" w:lastColumn="0" w:noHBand="0" w:noVBand="1"/>
      </w:tblPr>
      <w:tblGrid>
        <w:gridCol w:w="4788"/>
        <w:gridCol w:w="4788"/>
      </w:tblGrid>
      <w:tr w:rsidR="002067DB" w14:paraId="7C4FB930" w14:textId="77777777" w:rsidTr="002067DB">
        <w:tc>
          <w:tcPr>
            <w:tcW w:w="4788" w:type="dxa"/>
          </w:tcPr>
          <w:p w14:paraId="71276C6A" w14:textId="77777777" w:rsidR="002067DB" w:rsidRDefault="002067DB" w:rsidP="002067DB">
            <w:pPr>
              <w:jc w:val="both"/>
            </w:pPr>
            <w:r>
              <w:t xml:space="preserve">Based on the graphical review of the leverage points, and reviewing the actual observations, I would like to move forward with deleting the </w:t>
            </w:r>
            <w:proofErr w:type="gramStart"/>
            <w:r>
              <w:t>observations :</w:t>
            </w:r>
            <w:proofErr w:type="gramEnd"/>
            <w:r>
              <w:t xml:space="preserve"> 108, 122, 132, 185, 201, 208, 224 and refit the model to get a better estimate for the correlation coefficients. </w:t>
            </w:r>
          </w:p>
          <w:p w14:paraId="1077023E" w14:textId="77777777" w:rsidR="002067DB" w:rsidRDefault="002067DB" w:rsidP="004841C2">
            <w:pPr>
              <w:jc w:val="both"/>
            </w:pPr>
          </w:p>
        </w:tc>
        <w:tc>
          <w:tcPr>
            <w:tcW w:w="4788" w:type="dxa"/>
          </w:tcPr>
          <w:p w14:paraId="409DAF02" w14:textId="77777777" w:rsidR="002067DB" w:rsidRDefault="002067DB" w:rsidP="004841C2">
            <w:pPr>
              <w:jc w:val="both"/>
            </w:pPr>
            <w:r w:rsidRPr="002067DB">
              <w:rPr>
                <w:noProof/>
              </w:rPr>
              <w:drawing>
                <wp:inline distT="0" distB="0" distL="0" distR="0" wp14:anchorId="1E3CB79B" wp14:editId="1A5C6EEE">
                  <wp:extent cx="2319009" cy="1789044"/>
                  <wp:effectExtent l="19050" t="0" r="5091" b="0"/>
                  <wp:docPr id="3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317973" cy="1788245"/>
                          </a:xfrm>
                          <a:prstGeom prst="rect">
                            <a:avLst/>
                          </a:prstGeom>
                          <a:noFill/>
                          <a:ln w="9525">
                            <a:noFill/>
                            <a:miter lim="800000"/>
                            <a:headEnd/>
                            <a:tailEnd/>
                          </a:ln>
                        </pic:spPr>
                      </pic:pic>
                    </a:graphicData>
                  </a:graphic>
                </wp:inline>
              </w:drawing>
            </w:r>
          </w:p>
        </w:tc>
      </w:tr>
    </w:tbl>
    <w:p w14:paraId="198061FF" w14:textId="77777777" w:rsidR="004337F1" w:rsidRDefault="004337F1" w:rsidP="002D09C5">
      <w:pPr>
        <w:jc w:val="both"/>
      </w:pPr>
    </w:p>
    <w:p w14:paraId="6D3C3B57" w14:textId="77777777" w:rsidR="00671CCE" w:rsidRDefault="00D30D7F" w:rsidP="002D09C5">
      <w:pPr>
        <w:jc w:val="both"/>
      </w:pPr>
      <w:r>
        <w:t>A quick review of the fit diagnostics</w:t>
      </w:r>
      <w:r w:rsidR="002067DB">
        <w:t xml:space="preserve"> (above)</w:t>
      </w:r>
      <w:r>
        <w:t xml:space="preserve"> after deleting the outlier observations, the residuals and leverage points looks better and the assumptions are still holds good.  </w:t>
      </w:r>
    </w:p>
    <w:p w14:paraId="3ABD724A" w14:textId="77777777" w:rsidR="00D30D7F" w:rsidRDefault="002067DB" w:rsidP="002D09C5">
      <w:pPr>
        <w:jc w:val="both"/>
      </w:pPr>
      <w:r>
        <w:t>Refitting the model with the new dataset, provides the below parameter estimates:</w:t>
      </w:r>
    </w:p>
    <w:p w14:paraId="10D65A20" w14:textId="77777777" w:rsidR="00D35526" w:rsidRPr="00994116" w:rsidRDefault="00D35526" w:rsidP="00D35526">
      <w:pPr>
        <w:jc w:val="center"/>
        <w:rPr>
          <w:u w:val="single"/>
        </w:rPr>
      </w:pPr>
      <w:r w:rsidRPr="00994116">
        <w:rPr>
          <w:u w:val="single"/>
        </w:rPr>
        <w:t>Parameter Estimate (REG Procedure)</w:t>
      </w:r>
    </w:p>
    <w:tbl>
      <w:tblPr>
        <w:tblStyle w:val="TableGrid"/>
        <w:tblW w:w="10098" w:type="dxa"/>
        <w:tblLayout w:type="fixed"/>
        <w:tblLook w:val="04A0" w:firstRow="1" w:lastRow="0" w:firstColumn="1" w:lastColumn="0" w:noHBand="0" w:noVBand="1"/>
      </w:tblPr>
      <w:tblGrid>
        <w:gridCol w:w="4878"/>
        <w:gridCol w:w="5220"/>
      </w:tblGrid>
      <w:tr w:rsidR="00D35526" w14:paraId="72E5ACD2" w14:textId="77777777" w:rsidTr="002D09C5">
        <w:trPr>
          <w:trHeight w:val="2537"/>
        </w:trPr>
        <w:tc>
          <w:tcPr>
            <w:tcW w:w="4878" w:type="dxa"/>
          </w:tcPr>
          <w:tbl>
            <w:tblPr>
              <w:tblW w:w="4132" w:type="dxa"/>
              <w:tblLayout w:type="fixed"/>
              <w:tblCellMar>
                <w:left w:w="0" w:type="dxa"/>
                <w:right w:w="0" w:type="dxa"/>
              </w:tblCellMar>
              <w:tblLook w:val="0000" w:firstRow="0" w:lastRow="0" w:firstColumn="0" w:lastColumn="0" w:noHBand="0" w:noVBand="0"/>
            </w:tblPr>
            <w:tblGrid>
              <w:gridCol w:w="804"/>
              <w:gridCol w:w="405"/>
              <w:gridCol w:w="853"/>
              <w:gridCol w:w="720"/>
              <w:gridCol w:w="720"/>
              <w:gridCol w:w="630"/>
            </w:tblGrid>
            <w:tr w:rsidR="00D35526" w14:paraId="29F00E01" w14:textId="77777777" w:rsidTr="002D09C5">
              <w:trPr>
                <w:cantSplit/>
                <w:trHeight w:val="320"/>
                <w:tblHeader/>
              </w:trPr>
              <w:tc>
                <w:tcPr>
                  <w:tcW w:w="4132"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A4C3DEB" w14:textId="77777777" w:rsidR="00D35526" w:rsidRPr="00D35526" w:rsidRDefault="00D35526" w:rsidP="00A16E35">
                  <w:pPr>
                    <w:keepNext/>
                    <w:adjustRightInd w:val="0"/>
                    <w:spacing w:before="60" w:after="60"/>
                    <w:jc w:val="center"/>
                    <w:rPr>
                      <w:rFonts w:ascii="Times" w:hAnsi="Times" w:cs="Times"/>
                      <w:b/>
                      <w:bCs/>
                      <w:color w:val="000000"/>
                      <w:sz w:val="16"/>
                      <w:szCs w:val="16"/>
                    </w:rPr>
                  </w:pPr>
                  <w:r w:rsidRPr="00D35526">
                    <w:rPr>
                      <w:rFonts w:ascii="Times" w:hAnsi="Times" w:cs="Times"/>
                      <w:b/>
                      <w:bCs/>
                      <w:color w:val="000000"/>
                      <w:sz w:val="16"/>
                      <w:szCs w:val="16"/>
                    </w:rPr>
                    <w:t>Analysis of Variance</w:t>
                  </w:r>
                </w:p>
              </w:tc>
            </w:tr>
            <w:tr w:rsidR="002D09C5" w14:paraId="39683CDA" w14:textId="77777777" w:rsidTr="002D09C5">
              <w:trPr>
                <w:cantSplit/>
                <w:trHeight w:val="509"/>
                <w:tblHeader/>
              </w:trPr>
              <w:tc>
                <w:tcPr>
                  <w:tcW w:w="804" w:type="dxa"/>
                  <w:tcBorders>
                    <w:top w:val="nil"/>
                    <w:left w:val="single" w:sz="6" w:space="0" w:color="000000"/>
                    <w:bottom w:val="single" w:sz="2" w:space="0" w:color="000000"/>
                    <w:right w:val="nil"/>
                  </w:tcBorders>
                  <w:shd w:val="clear" w:color="auto" w:fill="BBBBBB"/>
                  <w:tcMar>
                    <w:left w:w="60" w:type="dxa"/>
                    <w:right w:w="60" w:type="dxa"/>
                  </w:tcMar>
                  <w:vAlign w:val="bottom"/>
                </w:tcPr>
                <w:p w14:paraId="79560797"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Source</w:t>
                  </w:r>
                </w:p>
              </w:tc>
              <w:tc>
                <w:tcPr>
                  <w:tcW w:w="4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6E13C7"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DF</w:t>
                  </w:r>
                </w:p>
              </w:tc>
              <w:tc>
                <w:tcPr>
                  <w:tcW w:w="85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F9B719"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Sum of</w:t>
                  </w:r>
                  <w:r w:rsidRPr="00D35526">
                    <w:rPr>
                      <w:rFonts w:ascii="Times" w:hAnsi="Times" w:cs="Times"/>
                      <w:b/>
                      <w:bCs/>
                      <w:color w:val="000000"/>
                      <w:sz w:val="16"/>
                      <w:szCs w:val="16"/>
                    </w:rPr>
                    <w:br/>
                    <w:t>Squares</w:t>
                  </w:r>
                </w:p>
              </w:tc>
              <w:tc>
                <w:tcPr>
                  <w:tcW w:w="72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FF21306"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Mean</w:t>
                  </w:r>
                  <w:r w:rsidRPr="00D35526">
                    <w:rPr>
                      <w:rFonts w:ascii="Times" w:hAnsi="Times" w:cs="Times"/>
                      <w:b/>
                      <w:bCs/>
                      <w:color w:val="000000"/>
                      <w:sz w:val="16"/>
                      <w:szCs w:val="16"/>
                    </w:rPr>
                    <w:br/>
                    <w:t>Square</w:t>
                  </w:r>
                </w:p>
              </w:tc>
              <w:tc>
                <w:tcPr>
                  <w:tcW w:w="72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D097F5"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F Value</w:t>
                  </w:r>
                </w:p>
              </w:tc>
              <w:tc>
                <w:tcPr>
                  <w:tcW w:w="6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62767D"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Pr &gt; F</w:t>
                  </w:r>
                </w:p>
              </w:tc>
            </w:tr>
            <w:tr w:rsidR="002D09C5" w14:paraId="11BBF82C" w14:textId="77777777" w:rsidTr="002D09C5">
              <w:trPr>
                <w:cantSplit/>
                <w:trHeight w:val="308"/>
              </w:trPr>
              <w:tc>
                <w:tcPr>
                  <w:tcW w:w="804" w:type="dxa"/>
                  <w:tcBorders>
                    <w:top w:val="nil"/>
                    <w:left w:val="single" w:sz="6" w:space="0" w:color="000000"/>
                    <w:bottom w:val="single" w:sz="2" w:space="0" w:color="000000"/>
                    <w:right w:val="nil"/>
                  </w:tcBorders>
                  <w:shd w:val="clear" w:color="auto" w:fill="BBBBBB"/>
                  <w:tcMar>
                    <w:left w:w="60" w:type="dxa"/>
                    <w:right w:w="60" w:type="dxa"/>
                  </w:tcMar>
                </w:tcPr>
                <w:p w14:paraId="6EF34DD0"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Model</w:t>
                  </w:r>
                </w:p>
              </w:tc>
              <w:tc>
                <w:tcPr>
                  <w:tcW w:w="405" w:type="dxa"/>
                  <w:tcBorders>
                    <w:top w:val="nil"/>
                    <w:left w:val="single" w:sz="2" w:space="0" w:color="000000"/>
                    <w:bottom w:val="single" w:sz="2" w:space="0" w:color="000000"/>
                    <w:right w:val="nil"/>
                  </w:tcBorders>
                  <w:shd w:val="clear" w:color="auto" w:fill="FFFFFF"/>
                  <w:tcMar>
                    <w:left w:w="60" w:type="dxa"/>
                    <w:right w:w="60" w:type="dxa"/>
                  </w:tcMar>
                </w:tcPr>
                <w:p w14:paraId="06FD08F8"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2</w:t>
                  </w:r>
                </w:p>
              </w:tc>
              <w:tc>
                <w:tcPr>
                  <w:tcW w:w="853" w:type="dxa"/>
                  <w:tcBorders>
                    <w:top w:val="nil"/>
                    <w:left w:val="single" w:sz="2" w:space="0" w:color="000000"/>
                    <w:bottom w:val="single" w:sz="2" w:space="0" w:color="000000"/>
                    <w:right w:val="nil"/>
                  </w:tcBorders>
                  <w:shd w:val="clear" w:color="auto" w:fill="FFFFFF"/>
                  <w:tcMar>
                    <w:left w:w="60" w:type="dxa"/>
                    <w:right w:w="60" w:type="dxa"/>
                  </w:tcMar>
                </w:tcPr>
                <w:p w14:paraId="344DD4DB"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863.56615</w:t>
                  </w:r>
                </w:p>
              </w:tc>
              <w:tc>
                <w:tcPr>
                  <w:tcW w:w="720" w:type="dxa"/>
                  <w:tcBorders>
                    <w:top w:val="nil"/>
                    <w:left w:val="single" w:sz="2" w:space="0" w:color="000000"/>
                    <w:bottom w:val="single" w:sz="2" w:space="0" w:color="000000"/>
                    <w:right w:val="nil"/>
                  </w:tcBorders>
                  <w:shd w:val="clear" w:color="auto" w:fill="FFFFFF"/>
                  <w:tcMar>
                    <w:left w:w="60" w:type="dxa"/>
                    <w:right w:w="60" w:type="dxa"/>
                  </w:tcMar>
                </w:tcPr>
                <w:p w14:paraId="28EBA955"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431.78307</w:t>
                  </w:r>
                </w:p>
              </w:tc>
              <w:tc>
                <w:tcPr>
                  <w:tcW w:w="720" w:type="dxa"/>
                  <w:tcBorders>
                    <w:top w:val="nil"/>
                    <w:left w:val="single" w:sz="2" w:space="0" w:color="000000"/>
                    <w:bottom w:val="single" w:sz="2" w:space="0" w:color="000000"/>
                    <w:right w:val="nil"/>
                  </w:tcBorders>
                  <w:shd w:val="clear" w:color="auto" w:fill="FFFFFF"/>
                  <w:tcMar>
                    <w:left w:w="60" w:type="dxa"/>
                    <w:right w:w="60" w:type="dxa"/>
                  </w:tcMar>
                </w:tcPr>
                <w:p w14:paraId="73CBD833"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1991.25</w:t>
                  </w:r>
                </w:p>
              </w:tc>
              <w:tc>
                <w:tcPr>
                  <w:tcW w:w="6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3210D0" w14:textId="77777777" w:rsidR="00D35526" w:rsidRPr="00D35526" w:rsidRDefault="00D35526" w:rsidP="00A16E35">
                  <w:pPr>
                    <w:keepNext/>
                    <w:adjustRightInd w:val="0"/>
                    <w:spacing w:before="60" w:after="60"/>
                    <w:jc w:val="right"/>
                    <w:rPr>
                      <w:rFonts w:ascii="Times" w:hAnsi="Times" w:cs="Times"/>
                      <w:color w:val="000000"/>
                      <w:sz w:val="16"/>
                      <w:szCs w:val="16"/>
                    </w:rPr>
                  </w:pPr>
                  <w:proofErr w:type="gramStart"/>
                  <w:r w:rsidRPr="00D35526">
                    <w:rPr>
                      <w:rFonts w:ascii="Times" w:hAnsi="Times" w:cs="Times"/>
                      <w:color w:val="000000"/>
                      <w:sz w:val="16"/>
                      <w:szCs w:val="16"/>
                    </w:rPr>
                    <w:t>&lt;.0001</w:t>
                  </w:r>
                  <w:proofErr w:type="gramEnd"/>
                </w:p>
              </w:tc>
            </w:tr>
            <w:tr w:rsidR="002D09C5" w14:paraId="0C735312" w14:textId="77777777" w:rsidTr="002D09C5">
              <w:trPr>
                <w:cantSplit/>
                <w:trHeight w:val="296"/>
              </w:trPr>
              <w:tc>
                <w:tcPr>
                  <w:tcW w:w="804" w:type="dxa"/>
                  <w:tcBorders>
                    <w:top w:val="nil"/>
                    <w:left w:val="single" w:sz="6" w:space="0" w:color="000000"/>
                    <w:bottom w:val="single" w:sz="2" w:space="0" w:color="000000"/>
                    <w:right w:val="nil"/>
                  </w:tcBorders>
                  <w:shd w:val="clear" w:color="auto" w:fill="BBBBBB"/>
                  <w:tcMar>
                    <w:left w:w="60" w:type="dxa"/>
                    <w:right w:w="60" w:type="dxa"/>
                  </w:tcMar>
                </w:tcPr>
                <w:p w14:paraId="732C6628"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Error</w:t>
                  </w:r>
                </w:p>
              </w:tc>
              <w:tc>
                <w:tcPr>
                  <w:tcW w:w="405" w:type="dxa"/>
                  <w:tcBorders>
                    <w:top w:val="nil"/>
                    <w:left w:val="single" w:sz="2" w:space="0" w:color="000000"/>
                    <w:bottom w:val="single" w:sz="2" w:space="0" w:color="000000"/>
                    <w:right w:val="nil"/>
                  </w:tcBorders>
                  <w:shd w:val="clear" w:color="auto" w:fill="FFFFFF"/>
                  <w:tcMar>
                    <w:left w:w="60" w:type="dxa"/>
                    <w:right w:w="60" w:type="dxa"/>
                  </w:tcMar>
                </w:tcPr>
                <w:p w14:paraId="0957F2E3"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218</w:t>
                  </w:r>
                </w:p>
              </w:tc>
              <w:tc>
                <w:tcPr>
                  <w:tcW w:w="853" w:type="dxa"/>
                  <w:tcBorders>
                    <w:top w:val="nil"/>
                    <w:left w:val="single" w:sz="2" w:space="0" w:color="000000"/>
                    <w:bottom w:val="single" w:sz="2" w:space="0" w:color="000000"/>
                    <w:right w:val="nil"/>
                  </w:tcBorders>
                  <w:shd w:val="clear" w:color="auto" w:fill="FFFFFF"/>
                  <w:tcMar>
                    <w:left w:w="60" w:type="dxa"/>
                    <w:right w:w="60" w:type="dxa"/>
                  </w:tcMar>
                </w:tcPr>
                <w:p w14:paraId="0E0DA6BD"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47.27108</w:t>
                  </w:r>
                </w:p>
              </w:tc>
              <w:tc>
                <w:tcPr>
                  <w:tcW w:w="720" w:type="dxa"/>
                  <w:tcBorders>
                    <w:top w:val="nil"/>
                    <w:left w:val="single" w:sz="2" w:space="0" w:color="000000"/>
                    <w:bottom w:val="single" w:sz="2" w:space="0" w:color="000000"/>
                    <w:right w:val="nil"/>
                  </w:tcBorders>
                  <w:shd w:val="clear" w:color="auto" w:fill="FFFFFF"/>
                  <w:tcMar>
                    <w:left w:w="60" w:type="dxa"/>
                    <w:right w:w="60" w:type="dxa"/>
                  </w:tcMar>
                </w:tcPr>
                <w:p w14:paraId="3CC263F2"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0.21684</w:t>
                  </w:r>
                </w:p>
              </w:tc>
              <w:tc>
                <w:tcPr>
                  <w:tcW w:w="720" w:type="dxa"/>
                  <w:tcBorders>
                    <w:top w:val="nil"/>
                    <w:left w:val="single" w:sz="2" w:space="0" w:color="000000"/>
                    <w:bottom w:val="single" w:sz="2" w:space="0" w:color="000000"/>
                    <w:right w:val="nil"/>
                  </w:tcBorders>
                  <w:shd w:val="clear" w:color="auto" w:fill="FFFFFF"/>
                  <w:tcMar>
                    <w:left w:w="60" w:type="dxa"/>
                    <w:right w:w="60" w:type="dxa"/>
                  </w:tcMar>
                </w:tcPr>
                <w:p w14:paraId="0881191A" w14:textId="77777777" w:rsidR="00D35526" w:rsidRPr="00D35526" w:rsidRDefault="00D35526" w:rsidP="00A16E35">
                  <w:pPr>
                    <w:keepNext/>
                    <w:adjustRightInd w:val="0"/>
                    <w:spacing w:before="60" w:after="60"/>
                    <w:jc w:val="right"/>
                    <w:rPr>
                      <w:rFonts w:ascii="Times" w:hAnsi="Times" w:cs="Times"/>
                      <w:color w:val="000000"/>
                      <w:sz w:val="16"/>
                      <w:szCs w:val="16"/>
                    </w:rPr>
                  </w:pPr>
                </w:p>
              </w:tc>
              <w:tc>
                <w:tcPr>
                  <w:tcW w:w="6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ACBA48" w14:textId="77777777" w:rsidR="00D35526" w:rsidRPr="00D35526" w:rsidRDefault="00D35526" w:rsidP="00A16E35">
                  <w:pPr>
                    <w:keepNext/>
                    <w:adjustRightInd w:val="0"/>
                    <w:spacing w:before="60" w:after="60"/>
                    <w:jc w:val="right"/>
                    <w:rPr>
                      <w:rFonts w:ascii="Times" w:hAnsi="Times" w:cs="Times"/>
                      <w:color w:val="000000"/>
                      <w:sz w:val="16"/>
                      <w:szCs w:val="16"/>
                    </w:rPr>
                  </w:pPr>
                </w:p>
              </w:tc>
            </w:tr>
            <w:tr w:rsidR="002D09C5" w14:paraId="074F627E" w14:textId="77777777" w:rsidTr="002D09C5">
              <w:trPr>
                <w:cantSplit/>
                <w:trHeight w:val="509"/>
              </w:trPr>
              <w:tc>
                <w:tcPr>
                  <w:tcW w:w="804" w:type="dxa"/>
                  <w:tcBorders>
                    <w:top w:val="nil"/>
                    <w:left w:val="single" w:sz="6" w:space="0" w:color="000000"/>
                    <w:bottom w:val="single" w:sz="6" w:space="0" w:color="000000"/>
                    <w:right w:val="nil"/>
                  </w:tcBorders>
                  <w:shd w:val="clear" w:color="auto" w:fill="BBBBBB"/>
                  <w:tcMar>
                    <w:left w:w="60" w:type="dxa"/>
                    <w:right w:w="60" w:type="dxa"/>
                  </w:tcMar>
                </w:tcPr>
                <w:p w14:paraId="3F469721"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Corrected Total</w:t>
                  </w:r>
                </w:p>
              </w:tc>
              <w:tc>
                <w:tcPr>
                  <w:tcW w:w="405" w:type="dxa"/>
                  <w:tcBorders>
                    <w:top w:val="nil"/>
                    <w:left w:val="single" w:sz="2" w:space="0" w:color="000000"/>
                    <w:bottom w:val="single" w:sz="6" w:space="0" w:color="000000"/>
                    <w:right w:val="nil"/>
                  </w:tcBorders>
                  <w:shd w:val="clear" w:color="auto" w:fill="FFFFFF"/>
                  <w:tcMar>
                    <w:left w:w="60" w:type="dxa"/>
                    <w:right w:w="60" w:type="dxa"/>
                  </w:tcMar>
                </w:tcPr>
                <w:p w14:paraId="1220B2AB"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220</w:t>
                  </w:r>
                </w:p>
              </w:tc>
              <w:tc>
                <w:tcPr>
                  <w:tcW w:w="853" w:type="dxa"/>
                  <w:tcBorders>
                    <w:top w:val="nil"/>
                    <w:left w:val="single" w:sz="2" w:space="0" w:color="000000"/>
                    <w:bottom w:val="single" w:sz="6" w:space="0" w:color="000000"/>
                    <w:right w:val="nil"/>
                  </w:tcBorders>
                  <w:shd w:val="clear" w:color="auto" w:fill="FFFFFF"/>
                  <w:tcMar>
                    <w:left w:w="60" w:type="dxa"/>
                    <w:right w:w="60" w:type="dxa"/>
                  </w:tcMar>
                </w:tcPr>
                <w:p w14:paraId="0B731042"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910.83723</w:t>
                  </w:r>
                </w:p>
              </w:tc>
              <w:tc>
                <w:tcPr>
                  <w:tcW w:w="720" w:type="dxa"/>
                  <w:tcBorders>
                    <w:top w:val="nil"/>
                    <w:left w:val="single" w:sz="2" w:space="0" w:color="000000"/>
                    <w:bottom w:val="single" w:sz="6" w:space="0" w:color="000000"/>
                    <w:right w:val="nil"/>
                  </w:tcBorders>
                  <w:shd w:val="clear" w:color="auto" w:fill="FFFFFF"/>
                  <w:tcMar>
                    <w:left w:w="60" w:type="dxa"/>
                    <w:right w:w="60" w:type="dxa"/>
                  </w:tcMar>
                </w:tcPr>
                <w:p w14:paraId="5843680D" w14:textId="77777777" w:rsidR="00D35526" w:rsidRPr="00D35526" w:rsidRDefault="00D35526" w:rsidP="00A16E35">
                  <w:pPr>
                    <w:keepNext/>
                    <w:adjustRightInd w:val="0"/>
                    <w:spacing w:before="60" w:after="60"/>
                    <w:jc w:val="right"/>
                    <w:rPr>
                      <w:rFonts w:ascii="Times" w:hAnsi="Times" w:cs="Times"/>
                      <w:color w:val="000000"/>
                      <w:sz w:val="16"/>
                      <w:szCs w:val="16"/>
                    </w:rPr>
                  </w:pPr>
                </w:p>
              </w:tc>
              <w:tc>
                <w:tcPr>
                  <w:tcW w:w="720" w:type="dxa"/>
                  <w:tcBorders>
                    <w:top w:val="nil"/>
                    <w:left w:val="single" w:sz="2" w:space="0" w:color="000000"/>
                    <w:bottom w:val="single" w:sz="6" w:space="0" w:color="000000"/>
                    <w:right w:val="nil"/>
                  </w:tcBorders>
                  <w:shd w:val="clear" w:color="auto" w:fill="FFFFFF"/>
                  <w:tcMar>
                    <w:left w:w="60" w:type="dxa"/>
                    <w:right w:w="60" w:type="dxa"/>
                  </w:tcMar>
                </w:tcPr>
                <w:p w14:paraId="2CFB9DC8" w14:textId="77777777" w:rsidR="00D35526" w:rsidRPr="00D35526" w:rsidRDefault="00D35526" w:rsidP="00A16E35">
                  <w:pPr>
                    <w:keepNext/>
                    <w:adjustRightInd w:val="0"/>
                    <w:spacing w:before="60" w:after="60"/>
                    <w:jc w:val="right"/>
                    <w:rPr>
                      <w:rFonts w:ascii="Times" w:hAnsi="Times" w:cs="Times"/>
                      <w:color w:val="000000"/>
                      <w:sz w:val="16"/>
                      <w:szCs w:val="16"/>
                    </w:rPr>
                  </w:pPr>
                </w:p>
              </w:tc>
              <w:tc>
                <w:tcPr>
                  <w:tcW w:w="6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BE0BA14" w14:textId="77777777" w:rsidR="00D35526" w:rsidRPr="00D35526" w:rsidRDefault="00D35526" w:rsidP="00A16E35">
                  <w:pPr>
                    <w:keepNext/>
                    <w:adjustRightInd w:val="0"/>
                    <w:spacing w:before="60" w:after="60"/>
                    <w:jc w:val="right"/>
                    <w:rPr>
                      <w:rFonts w:ascii="Times" w:hAnsi="Times" w:cs="Times"/>
                      <w:color w:val="000000"/>
                      <w:sz w:val="16"/>
                      <w:szCs w:val="16"/>
                    </w:rPr>
                  </w:pPr>
                </w:p>
              </w:tc>
            </w:tr>
          </w:tbl>
          <w:p w14:paraId="0B822B5B" w14:textId="77777777" w:rsidR="00D35526" w:rsidRDefault="00D35526" w:rsidP="00A16E35"/>
        </w:tc>
        <w:tc>
          <w:tcPr>
            <w:tcW w:w="5220" w:type="dxa"/>
          </w:tcPr>
          <w:tbl>
            <w:tblPr>
              <w:tblW w:w="5010" w:type="dxa"/>
              <w:jc w:val="center"/>
              <w:tblInd w:w="219" w:type="dxa"/>
              <w:tblLayout w:type="fixed"/>
              <w:tblCellMar>
                <w:left w:w="0" w:type="dxa"/>
                <w:right w:w="0" w:type="dxa"/>
              </w:tblCellMar>
              <w:tblLook w:val="0000" w:firstRow="0" w:lastRow="0" w:firstColumn="0" w:lastColumn="0" w:noHBand="0" w:noVBand="0"/>
            </w:tblPr>
            <w:tblGrid>
              <w:gridCol w:w="767"/>
              <w:gridCol w:w="907"/>
              <w:gridCol w:w="895"/>
              <w:gridCol w:w="1001"/>
              <w:gridCol w:w="767"/>
              <w:gridCol w:w="673"/>
            </w:tblGrid>
            <w:tr w:rsidR="00D35526" w14:paraId="1903ADA8" w14:textId="77777777" w:rsidTr="002D09C5">
              <w:trPr>
                <w:cantSplit/>
                <w:trHeight w:val="529"/>
                <w:tblHeader/>
                <w:jc w:val="center"/>
              </w:trPr>
              <w:tc>
                <w:tcPr>
                  <w:tcW w:w="76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BC602A6"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Variable</w:t>
                  </w:r>
                </w:p>
              </w:tc>
              <w:tc>
                <w:tcPr>
                  <w:tcW w:w="90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66063D0"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Parameter</w:t>
                  </w:r>
                  <w:r w:rsidRPr="00D35526">
                    <w:rPr>
                      <w:rFonts w:ascii="Times" w:hAnsi="Times" w:cs="Times"/>
                      <w:b/>
                      <w:bCs/>
                      <w:color w:val="000000"/>
                      <w:sz w:val="16"/>
                      <w:szCs w:val="16"/>
                    </w:rPr>
                    <w:br/>
                    <w:t>Estimate</w:t>
                  </w:r>
                </w:p>
              </w:tc>
              <w:tc>
                <w:tcPr>
                  <w:tcW w:w="89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E1DD4F"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Standard</w:t>
                  </w:r>
                  <w:r w:rsidRPr="00D35526">
                    <w:rPr>
                      <w:rFonts w:ascii="Times" w:hAnsi="Times" w:cs="Times"/>
                      <w:b/>
                      <w:bCs/>
                      <w:color w:val="000000"/>
                      <w:sz w:val="16"/>
                      <w:szCs w:val="16"/>
                    </w:rPr>
                    <w:br/>
                    <w:t>Error</w:t>
                  </w:r>
                </w:p>
              </w:tc>
              <w:tc>
                <w:tcPr>
                  <w:tcW w:w="100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5F3E2C3"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Type II SS</w:t>
                  </w:r>
                </w:p>
              </w:tc>
              <w:tc>
                <w:tcPr>
                  <w:tcW w:w="76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4F1C1F"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F Value</w:t>
                  </w:r>
                </w:p>
              </w:tc>
              <w:tc>
                <w:tcPr>
                  <w:tcW w:w="6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DF69D77" w14:textId="77777777" w:rsidR="00D35526" w:rsidRPr="00D35526" w:rsidRDefault="00D35526" w:rsidP="00A16E35">
                  <w:pPr>
                    <w:keepNext/>
                    <w:adjustRightInd w:val="0"/>
                    <w:spacing w:before="60" w:after="60"/>
                    <w:jc w:val="right"/>
                    <w:rPr>
                      <w:rFonts w:ascii="Times" w:hAnsi="Times" w:cs="Times"/>
                      <w:b/>
                      <w:bCs/>
                      <w:color w:val="000000"/>
                      <w:sz w:val="16"/>
                      <w:szCs w:val="16"/>
                    </w:rPr>
                  </w:pPr>
                  <w:r w:rsidRPr="00D35526">
                    <w:rPr>
                      <w:rFonts w:ascii="Times" w:hAnsi="Times" w:cs="Times"/>
                      <w:b/>
                      <w:bCs/>
                      <w:color w:val="000000"/>
                      <w:sz w:val="16"/>
                      <w:szCs w:val="16"/>
                    </w:rPr>
                    <w:t>Pr &gt; F</w:t>
                  </w:r>
                </w:p>
              </w:tc>
            </w:tr>
            <w:tr w:rsidR="00D35526" w14:paraId="3688F092" w14:textId="77777777" w:rsidTr="002D09C5">
              <w:trPr>
                <w:cantSplit/>
                <w:trHeight w:val="313"/>
                <w:jc w:val="center"/>
              </w:trPr>
              <w:tc>
                <w:tcPr>
                  <w:tcW w:w="767" w:type="dxa"/>
                  <w:tcBorders>
                    <w:top w:val="nil"/>
                    <w:left w:val="single" w:sz="6" w:space="0" w:color="000000"/>
                    <w:bottom w:val="single" w:sz="2" w:space="0" w:color="000000"/>
                    <w:right w:val="nil"/>
                  </w:tcBorders>
                  <w:shd w:val="clear" w:color="auto" w:fill="BBBBBB"/>
                  <w:tcMar>
                    <w:left w:w="60" w:type="dxa"/>
                    <w:right w:w="60" w:type="dxa"/>
                  </w:tcMar>
                </w:tcPr>
                <w:p w14:paraId="3D29CE30" w14:textId="77777777" w:rsidR="00D35526" w:rsidRPr="00D35526" w:rsidRDefault="00D35526" w:rsidP="00A16E35">
                  <w:pPr>
                    <w:keepNext/>
                    <w:adjustRightInd w:val="0"/>
                    <w:spacing w:before="60" w:after="60"/>
                    <w:rPr>
                      <w:rFonts w:ascii="Times" w:hAnsi="Times" w:cs="Times"/>
                      <w:b/>
                      <w:bCs/>
                      <w:color w:val="000000"/>
                      <w:sz w:val="16"/>
                      <w:szCs w:val="16"/>
                    </w:rPr>
                  </w:pPr>
                  <w:r w:rsidRPr="00D35526">
                    <w:rPr>
                      <w:rFonts w:ascii="Times" w:hAnsi="Times" w:cs="Times"/>
                      <w:b/>
                      <w:bCs/>
                      <w:color w:val="000000"/>
                      <w:sz w:val="16"/>
                      <w:szCs w:val="16"/>
                    </w:rPr>
                    <w:t>Intercept</w:t>
                  </w:r>
                </w:p>
              </w:tc>
              <w:tc>
                <w:tcPr>
                  <w:tcW w:w="907" w:type="dxa"/>
                  <w:tcBorders>
                    <w:top w:val="nil"/>
                    <w:left w:val="single" w:sz="2" w:space="0" w:color="000000"/>
                    <w:bottom w:val="single" w:sz="2" w:space="0" w:color="000000"/>
                    <w:right w:val="nil"/>
                  </w:tcBorders>
                  <w:shd w:val="clear" w:color="auto" w:fill="FFFFFF"/>
                  <w:tcMar>
                    <w:left w:w="60" w:type="dxa"/>
                    <w:right w:w="60" w:type="dxa"/>
                  </w:tcMar>
                </w:tcPr>
                <w:p w14:paraId="07D7DE35"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-1.85186</w:t>
                  </w:r>
                </w:p>
              </w:tc>
              <w:tc>
                <w:tcPr>
                  <w:tcW w:w="895" w:type="dxa"/>
                  <w:tcBorders>
                    <w:top w:val="nil"/>
                    <w:left w:val="single" w:sz="2" w:space="0" w:color="000000"/>
                    <w:bottom w:val="single" w:sz="2" w:space="0" w:color="000000"/>
                    <w:right w:val="nil"/>
                  </w:tcBorders>
                  <w:shd w:val="clear" w:color="auto" w:fill="FFFFFF"/>
                  <w:tcMar>
                    <w:left w:w="60" w:type="dxa"/>
                    <w:right w:w="60" w:type="dxa"/>
                  </w:tcMar>
                </w:tcPr>
                <w:p w14:paraId="7F7457C3"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0.11575</w:t>
                  </w:r>
                </w:p>
              </w:tc>
              <w:tc>
                <w:tcPr>
                  <w:tcW w:w="1001" w:type="dxa"/>
                  <w:tcBorders>
                    <w:top w:val="nil"/>
                    <w:left w:val="single" w:sz="2" w:space="0" w:color="000000"/>
                    <w:bottom w:val="single" w:sz="2" w:space="0" w:color="000000"/>
                    <w:right w:val="nil"/>
                  </w:tcBorders>
                  <w:shd w:val="clear" w:color="auto" w:fill="FFFFFF"/>
                  <w:tcMar>
                    <w:left w:w="60" w:type="dxa"/>
                    <w:right w:w="60" w:type="dxa"/>
                  </w:tcMar>
                </w:tcPr>
                <w:p w14:paraId="2D57E31B"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55.50130</w:t>
                  </w:r>
                </w:p>
              </w:tc>
              <w:tc>
                <w:tcPr>
                  <w:tcW w:w="767" w:type="dxa"/>
                  <w:tcBorders>
                    <w:top w:val="nil"/>
                    <w:left w:val="single" w:sz="2" w:space="0" w:color="000000"/>
                    <w:bottom w:val="single" w:sz="2" w:space="0" w:color="000000"/>
                    <w:right w:val="nil"/>
                  </w:tcBorders>
                  <w:shd w:val="clear" w:color="auto" w:fill="FFFFFF"/>
                  <w:tcMar>
                    <w:left w:w="60" w:type="dxa"/>
                    <w:right w:w="60" w:type="dxa"/>
                  </w:tcMar>
                </w:tcPr>
                <w:p w14:paraId="1FB041AD"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255.96</w:t>
                  </w:r>
                </w:p>
              </w:tc>
              <w:tc>
                <w:tcPr>
                  <w:tcW w:w="6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D44C89" w14:textId="77777777" w:rsidR="00D35526" w:rsidRPr="00D35526" w:rsidRDefault="00D35526" w:rsidP="00A16E35">
                  <w:pPr>
                    <w:keepNext/>
                    <w:adjustRightInd w:val="0"/>
                    <w:spacing w:before="60" w:after="60"/>
                    <w:jc w:val="right"/>
                    <w:rPr>
                      <w:rFonts w:ascii="Times" w:hAnsi="Times" w:cs="Times"/>
                      <w:color w:val="000000"/>
                      <w:sz w:val="16"/>
                      <w:szCs w:val="16"/>
                    </w:rPr>
                  </w:pPr>
                  <w:proofErr w:type="gramStart"/>
                  <w:r w:rsidRPr="00D35526">
                    <w:rPr>
                      <w:rFonts w:ascii="Times" w:hAnsi="Times" w:cs="Times"/>
                      <w:color w:val="000000"/>
                      <w:sz w:val="16"/>
                      <w:szCs w:val="16"/>
                    </w:rPr>
                    <w:t>&lt;.0001</w:t>
                  </w:r>
                  <w:proofErr w:type="gramEnd"/>
                </w:p>
              </w:tc>
            </w:tr>
            <w:tr w:rsidR="00D35526" w14:paraId="5EC89695" w14:textId="77777777" w:rsidTr="002D09C5">
              <w:trPr>
                <w:cantSplit/>
                <w:trHeight w:val="313"/>
                <w:jc w:val="center"/>
              </w:trPr>
              <w:tc>
                <w:tcPr>
                  <w:tcW w:w="767" w:type="dxa"/>
                  <w:tcBorders>
                    <w:top w:val="nil"/>
                    <w:left w:val="single" w:sz="6" w:space="0" w:color="000000"/>
                    <w:bottom w:val="single" w:sz="2" w:space="0" w:color="000000"/>
                    <w:right w:val="nil"/>
                  </w:tcBorders>
                  <w:shd w:val="clear" w:color="auto" w:fill="BBBBBB"/>
                  <w:tcMar>
                    <w:left w:w="60" w:type="dxa"/>
                    <w:right w:w="60" w:type="dxa"/>
                  </w:tcMar>
                </w:tcPr>
                <w:p w14:paraId="3E81F1D9" w14:textId="77777777" w:rsidR="00D35526" w:rsidRPr="00D35526" w:rsidRDefault="00D35526" w:rsidP="00A16E35">
                  <w:pPr>
                    <w:keepNext/>
                    <w:adjustRightInd w:val="0"/>
                    <w:spacing w:before="60" w:after="60"/>
                    <w:rPr>
                      <w:rFonts w:ascii="Times" w:hAnsi="Times" w:cs="Times"/>
                      <w:b/>
                      <w:bCs/>
                      <w:color w:val="000000"/>
                      <w:sz w:val="16"/>
                      <w:szCs w:val="16"/>
                    </w:rPr>
                  </w:pPr>
                  <w:proofErr w:type="spellStart"/>
                  <w:proofErr w:type="gramStart"/>
                  <w:r w:rsidRPr="00D35526">
                    <w:rPr>
                      <w:rFonts w:ascii="Times" w:hAnsi="Times" w:cs="Times"/>
                      <w:b/>
                      <w:bCs/>
                      <w:color w:val="000000"/>
                      <w:sz w:val="16"/>
                      <w:szCs w:val="16"/>
                    </w:rPr>
                    <w:t>logfq</w:t>
                  </w:r>
                  <w:proofErr w:type="spellEnd"/>
                  <w:proofErr w:type="gramEnd"/>
                </w:p>
              </w:tc>
              <w:tc>
                <w:tcPr>
                  <w:tcW w:w="907" w:type="dxa"/>
                  <w:tcBorders>
                    <w:top w:val="nil"/>
                    <w:left w:val="single" w:sz="2" w:space="0" w:color="000000"/>
                    <w:bottom w:val="single" w:sz="2" w:space="0" w:color="000000"/>
                    <w:right w:val="nil"/>
                  </w:tcBorders>
                  <w:shd w:val="clear" w:color="auto" w:fill="FFFFFF"/>
                  <w:tcMar>
                    <w:left w:w="60" w:type="dxa"/>
                    <w:right w:w="60" w:type="dxa"/>
                  </w:tcMar>
                </w:tcPr>
                <w:p w14:paraId="1A27DF63"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0.93689</w:t>
                  </w:r>
                </w:p>
              </w:tc>
              <w:tc>
                <w:tcPr>
                  <w:tcW w:w="895" w:type="dxa"/>
                  <w:tcBorders>
                    <w:top w:val="nil"/>
                    <w:left w:val="single" w:sz="2" w:space="0" w:color="000000"/>
                    <w:bottom w:val="single" w:sz="2" w:space="0" w:color="000000"/>
                    <w:right w:val="nil"/>
                  </w:tcBorders>
                  <w:shd w:val="clear" w:color="auto" w:fill="FFFFFF"/>
                  <w:tcMar>
                    <w:left w:w="60" w:type="dxa"/>
                    <w:right w:w="60" w:type="dxa"/>
                  </w:tcMar>
                </w:tcPr>
                <w:p w14:paraId="06B18C5F"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0.01647</w:t>
                  </w:r>
                </w:p>
              </w:tc>
              <w:tc>
                <w:tcPr>
                  <w:tcW w:w="1001" w:type="dxa"/>
                  <w:tcBorders>
                    <w:top w:val="nil"/>
                    <w:left w:val="single" w:sz="2" w:space="0" w:color="000000"/>
                    <w:bottom w:val="single" w:sz="2" w:space="0" w:color="000000"/>
                    <w:right w:val="nil"/>
                  </w:tcBorders>
                  <w:shd w:val="clear" w:color="auto" w:fill="FFFFFF"/>
                  <w:tcMar>
                    <w:left w:w="60" w:type="dxa"/>
                    <w:right w:w="60" w:type="dxa"/>
                  </w:tcMar>
                </w:tcPr>
                <w:p w14:paraId="6462BCDA"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702.08546</w:t>
                  </w:r>
                </w:p>
              </w:tc>
              <w:tc>
                <w:tcPr>
                  <w:tcW w:w="767" w:type="dxa"/>
                  <w:tcBorders>
                    <w:top w:val="nil"/>
                    <w:left w:val="single" w:sz="2" w:space="0" w:color="000000"/>
                    <w:bottom w:val="single" w:sz="2" w:space="0" w:color="000000"/>
                    <w:right w:val="nil"/>
                  </w:tcBorders>
                  <w:shd w:val="clear" w:color="auto" w:fill="FFFFFF"/>
                  <w:tcMar>
                    <w:left w:w="60" w:type="dxa"/>
                    <w:right w:w="60" w:type="dxa"/>
                  </w:tcMar>
                </w:tcPr>
                <w:p w14:paraId="3AF3D4B5"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3237.81</w:t>
                  </w:r>
                </w:p>
              </w:tc>
              <w:tc>
                <w:tcPr>
                  <w:tcW w:w="6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33F19B" w14:textId="77777777" w:rsidR="00D35526" w:rsidRPr="00D35526" w:rsidRDefault="00D35526" w:rsidP="00A16E35">
                  <w:pPr>
                    <w:keepNext/>
                    <w:adjustRightInd w:val="0"/>
                    <w:spacing w:before="60" w:after="60"/>
                    <w:jc w:val="right"/>
                    <w:rPr>
                      <w:rFonts w:ascii="Times" w:hAnsi="Times" w:cs="Times"/>
                      <w:color w:val="000000"/>
                      <w:sz w:val="16"/>
                      <w:szCs w:val="16"/>
                    </w:rPr>
                  </w:pPr>
                  <w:proofErr w:type="gramStart"/>
                  <w:r w:rsidRPr="00D35526">
                    <w:rPr>
                      <w:rFonts w:ascii="Times" w:hAnsi="Times" w:cs="Times"/>
                      <w:color w:val="000000"/>
                      <w:sz w:val="16"/>
                      <w:szCs w:val="16"/>
                    </w:rPr>
                    <w:t>&lt;.0001</w:t>
                  </w:r>
                  <w:proofErr w:type="gramEnd"/>
                </w:p>
              </w:tc>
            </w:tr>
            <w:tr w:rsidR="00D35526" w14:paraId="5B7DE15D" w14:textId="77777777" w:rsidTr="002D09C5">
              <w:trPr>
                <w:cantSplit/>
                <w:trHeight w:val="313"/>
                <w:jc w:val="center"/>
              </w:trPr>
              <w:tc>
                <w:tcPr>
                  <w:tcW w:w="767" w:type="dxa"/>
                  <w:tcBorders>
                    <w:top w:val="nil"/>
                    <w:left w:val="single" w:sz="6" w:space="0" w:color="000000"/>
                    <w:bottom w:val="single" w:sz="6" w:space="0" w:color="000000"/>
                    <w:right w:val="nil"/>
                  </w:tcBorders>
                  <w:shd w:val="clear" w:color="auto" w:fill="BBBBBB"/>
                  <w:tcMar>
                    <w:left w:w="60" w:type="dxa"/>
                    <w:right w:w="60" w:type="dxa"/>
                  </w:tcMar>
                </w:tcPr>
                <w:p w14:paraId="5045B2B6" w14:textId="77777777" w:rsidR="00D35526" w:rsidRPr="00D35526" w:rsidRDefault="00D35526" w:rsidP="00A16E35">
                  <w:pPr>
                    <w:keepNext/>
                    <w:adjustRightInd w:val="0"/>
                    <w:spacing w:before="60" w:after="60"/>
                    <w:rPr>
                      <w:rFonts w:ascii="Times" w:hAnsi="Times" w:cs="Times"/>
                      <w:b/>
                      <w:bCs/>
                      <w:color w:val="000000"/>
                      <w:sz w:val="16"/>
                      <w:szCs w:val="16"/>
                    </w:rPr>
                  </w:pPr>
                  <w:proofErr w:type="gramStart"/>
                  <w:r w:rsidRPr="00D35526">
                    <w:rPr>
                      <w:rFonts w:ascii="Times" w:hAnsi="Times" w:cs="Times"/>
                      <w:b/>
                      <w:bCs/>
                      <w:color w:val="000000"/>
                      <w:sz w:val="16"/>
                      <w:szCs w:val="16"/>
                    </w:rPr>
                    <w:t>package</w:t>
                  </w:r>
                  <w:proofErr w:type="gramEnd"/>
                </w:p>
              </w:tc>
              <w:tc>
                <w:tcPr>
                  <w:tcW w:w="907" w:type="dxa"/>
                  <w:tcBorders>
                    <w:top w:val="nil"/>
                    <w:left w:val="single" w:sz="2" w:space="0" w:color="000000"/>
                    <w:bottom w:val="single" w:sz="6" w:space="0" w:color="000000"/>
                    <w:right w:val="nil"/>
                  </w:tcBorders>
                  <w:shd w:val="clear" w:color="auto" w:fill="FFFFFF"/>
                  <w:tcMar>
                    <w:left w:w="60" w:type="dxa"/>
                    <w:right w:w="60" w:type="dxa"/>
                  </w:tcMar>
                </w:tcPr>
                <w:p w14:paraId="1CE5CF21"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0.95718</w:t>
                  </w:r>
                </w:p>
              </w:tc>
              <w:tc>
                <w:tcPr>
                  <w:tcW w:w="895" w:type="dxa"/>
                  <w:tcBorders>
                    <w:top w:val="nil"/>
                    <w:left w:val="single" w:sz="2" w:space="0" w:color="000000"/>
                    <w:bottom w:val="single" w:sz="6" w:space="0" w:color="000000"/>
                    <w:right w:val="nil"/>
                  </w:tcBorders>
                  <w:shd w:val="clear" w:color="auto" w:fill="FFFFFF"/>
                  <w:tcMar>
                    <w:left w:w="60" w:type="dxa"/>
                    <w:right w:w="60" w:type="dxa"/>
                  </w:tcMar>
                </w:tcPr>
                <w:p w14:paraId="3747E4C1"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0.06403</w:t>
                  </w:r>
                </w:p>
              </w:tc>
              <w:tc>
                <w:tcPr>
                  <w:tcW w:w="1001" w:type="dxa"/>
                  <w:tcBorders>
                    <w:top w:val="nil"/>
                    <w:left w:val="single" w:sz="2" w:space="0" w:color="000000"/>
                    <w:bottom w:val="single" w:sz="6" w:space="0" w:color="000000"/>
                    <w:right w:val="nil"/>
                  </w:tcBorders>
                  <w:shd w:val="clear" w:color="auto" w:fill="FFFFFF"/>
                  <w:tcMar>
                    <w:left w:w="60" w:type="dxa"/>
                    <w:right w:w="60" w:type="dxa"/>
                  </w:tcMar>
                </w:tcPr>
                <w:p w14:paraId="5C1F89B1"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48.45134</w:t>
                  </w:r>
                </w:p>
              </w:tc>
              <w:tc>
                <w:tcPr>
                  <w:tcW w:w="767" w:type="dxa"/>
                  <w:tcBorders>
                    <w:top w:val="nil"/>
                    <w:left w:val="single" w:sz="2" w:space="0" w:color="000000"/>
                    <w:bottom w:val="single" w:sz="6" w:space="0" w:color="000000"/>
                    <w:right w:val="nil"/>
                  </w:tcBorders>
                  <w:shd w:val="clear" w:color="auto" w:fill="FFFFFF"/>
                  <w:tcMar>
                    <w:left w:w="60" w:type="dxa"/>
                    <w:right w:w="60" w:type="dxa"/>
                  </w:tcMar>
                </w:tcPr>
                <w:p w14:paraId="40F23360" w14:textId="77777777" w:rsidR="00D35526" w:rsidRPr="00D35526" w:rsidRDefault="00D35526" w:rsidP="00A16E35">
                  <w:pPr>
                    <w:keepNext/>
                    <w:adjustRightInd w:val="0"/>
                    <w:spacing w:before="60" w:after="60"/>
                    <w:jc w:val="right"/>
                    <w:rPr>
                      <w:rFonts w:ascii="Times" w:hAnsi="Times" w:cs="Times"/>
                      <w:color w:val="000000"/>
                      <w:sz w:val="16"/>
                      <w:szCs w:val="16"/>
                    </w:rPr>
                  </w:pPr>
                  <w:r w:rsidRPr="00D35526">
                    <w:rPr>
                      <w:rFonts w:ascii="Times" w:hAnsi="Times" w:cs="Times"/>
                      <w:color w:val="000000"/>
                      <w:sz w:val="16"/>
                      <w:szCs w:val="16"/>
                    </w:rPr>
                    <w:t>223.44</w:t>
                  </w:r>
                </w:p>
              </w:tc>
              <w:tc>
                <w:tcPr>
                  <w:tcW w:w="6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A9CF2E" w14:textId="77777777" w:rsidR="00D35526" w:rsidRPr="00D35526" w:rsidRDefault="00D35526" w:rsidP="00A16E35">
                  <w:pPr>
                    <w:keepNext/>
                    <w:adjustRightInd w:val="0"/>
                    <w:spacing w:before="60" w:after="60"/>
                    <w:jc w:val="right"/>
                    <w:rPr>
                      <w:rFonts w:ascii="Times" w:hAnsi="Times" w:cs="Times"/>
                      <w:color w:val="000000"/>
                      <w:sz w:val="16"/>
                      <w:szCs w:val="16"/>
                    </w:rPr>
                  </w:pPr>
                  <w:proofErr w:type="gramStart"/>
                  <w:r w:rsidRPr="00D35526">
                    <w:rPr>
                      <w:rFonts w:ascii="Times" w:hAnsi="Times" w:cs="Times"/>
                      <w:color w:val="000000"/>
                      <w:sz w:val="16"/>
                      <w:szCs w:val="16"/>
                    </w:rPr>
                    <w:t>&lt;.0001</w:t>
                  </w:r>
                  <w:proofErr w:type="gramEnd"/>
                </w:p>
              </w:tc>
            </w:tr>
          </w:tbl>
          <w:p w14:paraId="073B9BD5" w14:textId="77777777" w:rsidR="00D35526" w:rsidRDefault="00D35526" w:rsidP="00A16E35">
            <w:pPr>
              <w:rPr>
                <w:b/>
              </w:rPr>
            </w:pPr>
          </w:p>
          <w:tbl>
            <w:tblPr>
              <w:tblW w:w="5798" w:type="dxa"/>
              <w:jc w:val="center"/>
              <w:tblLayout w:type="fixed"/>
              <w:tblCellMar>
                <w:left w:w="0" w:type="dxa"/>
                <w:right w:w="0" w:type="dxa"/>
              </w:tblCellMar>
              <w:tblLook w:val="0000" w:firstRow="0" w:lastRow="0" w:firstColumn="0" w:lastColumn="0" w:noHBand="0" w:noVBand="0"/>
            </w:tblPr>
            <w:tblGrid>
              <w:gridCol w:w="5798"/>
            </w:tblGrid>
            <w:tr w:rsidR="00D35526" w14:paraId="6F2C6F8E" w14:textId="77777777" w:rsidTr="002D09C5">
              <w:trPr>
                <w:cantSplit/>
                <w:trHeight w:val="317"/>
                <w:jc w:val="center"/>
              </w:trPr>
              <w:tc>
                <w:tcPr>
                  <w:tcW w:w="5798" w:type="dxa"/>
                  <w:tcBorders>
                    <w:top w:val="nil"/>
                    <w:left w:val="nil"/>
                    <w:bottom w:val="nil"/>
                    <w:right w:val="nil"/>
                  </w:tcBorders>
                  <w:shd w:val="clear" w:color="auto" w:fill="FFFFFF"/>
                  <w:tcMar>
                    <w:left w:w="10" w:type="dxa"/>
                    <w:right w:w="10" w:type="dxa"/>
                  </w:tcMar>
                </w:tcPr>
                <w:p w14:paraId="14D5F533" w14:textId="77777777" w:rsidR="00D35526" w:rsidRPr="00D35526" w:rsidRDefault="00D35526" w:rsidP="00A16E35">
                  <w:pPr>
                    <w:adjustRightInd w:val="0"/>
                    <w:spacing w:before="10" w:after="10"/>
                    <w:jc w:val="center"/>
                    <w:rPr>
                      <w:rFonts w:ascii="Times" w:hAnsi="Times" w:cs="Times"/>
                      <w:b/>
                      <w:bCs/>
                      <w:i/>
                      <w:iCs/>
                      <w:color w:val="000000"/>
                      <w:sz w:val="16"/>
                      <w:szCs w:val="16"/>
                    </w:rPr>
                  </w:pPr>
                  <w:r w:rsidRPr="00D35526">
                    <w:rPr>
                      <w:rFonts w:ascii="Times" w:hAnsi="Times" w:cs="Times"/>
                      <w:b/>
                      <w:bCs/>
                      <w:i/>
                      <w:iCs/>
                      <w:color w:val="000000"/>
                      <w:sz w:val="16"/>
                      <w:szCs w:val="16"/>
                    </w:rPr>
                    <w:t xml:space="preserve">Variable package Entered: R-Square = 0.9481 and </w:t>
                  </w:r>
                  <w:proofErr w:type="gramStart"/>
                  <w:r w:rsidRPr="00D35526">
                    <w:rPr>
                      <w:rFonts w:ascii="Times" w:hAnsi="Times" w:cs="Times"/>
                      <w:b/>
                      <w:bCs/>
                      <w:i/>
                      <w:iCs/>
                      <w:color w:val="000000"/>
                      <w:sz w:val="16"/>
                      <w:szCs w:val="16"/>
                    </w:rPr>
                    <w:t>C(</w:t>
                  </w:r>
                  <w:proofErr w:type="gramEnd"/>
                  <w:r w:rsidRPr="00D35526">
                    <w:rPr>
                      <w:rFonts w:ascii="Times" w:hAnsi="Times" w:cs="Times"/>
                      <w:b/>
                      <w:bCs/>
                      <w:i/>
                      <w:iCs/>
                      <w:color w:val="000000"/>
                      <w:sz w:val="16"/>
                      <w:szCs w:val="16"/>
                    </w:rPr>
                    <w:t>p) = 3.3995</w:t>
                  </w:r>
                </w:p>
              </w:tc>
            </w:tr>
          </w:tbl>
          <w:p w14:paraId="16C0861C" w14:textId="77777777" w:rsidR="00D35526" w:rsidRDefault="00D35526" w:rsidP="00A16E35"/>
        </w:tc>
      </w:tr>
    </w:tbl>
    <w:p w14:paraId="7023ED85" w14:textId="77777777" w:rsidR="00D35526" w:rsidRDefault="00D35526" w:rsidP="00D35526"/>
    <w:p w14:paraId="2D5C03A0" w14:textId="77777777" w:rsidR="00D35526" w:rsidRPr="002067DB" w:rsidRDefault="00671CCE" w:rsidP="00D35526">
      <w:pPr>
        <w:jc w:val="both"/>
      </w:pPr>
      <w:r>
        <w:t>Please note that t</w:t>
      </w:r>
      <w:r w:rsidR="002067DB" w:rsidRPr="002067DB">
        <w:t xml:space="preserve">his model does </w:t>
      </w:r>
      <w:proofErr w:type="gramStart"/>
      <w:r w:rsidR="002067DB" w:rsidRPr="002067DB">
        <w:t>provides</w:t>
      </w:r>
      <w:proofErr w:type="gramEnd"/>
      <w:r w:rsidR="002067DB" w:rsidRPr="002067DB">
        <w:t xml:space="preserve"> a slightly increased R-squared value of 0.9481 compared to the previous model.  </w:t>
      </w:r>
      <w:r w:rsidR="007D3F13" w:rsidRPr="002067DB">
        <w:t>However, the new model estimates does end up in increased sum of squared errors compared to the previo</w:t>
      </w:r>
      <w:r w:rsidR="00E513F7" w:rsidRPr="002067DB">
        <w:t xml:space="preserve">us model </w:t>
      </w:r>
      <w:r w:rsidR="007D3F13" w:rsidRPr="002067DB">
        <w:t xml:space="preserve">and also not a significant increase in R-square. So I decide to keep the </w:t>
      </w:r>
      <w:r w:rsidR="002067DB">
        <w:t xml:space="preserve">originally </w:t>
      </w:r>
      <w:r w:rsidR="007D3F13" w:rsidRPr="002067DB">
        <w:t>fitted m</w:t>
      </w:r>
      <w:r w:rsidR="002B26DE" w:rsidRPr="002067DB">
        <w:t>odel with all the observations</w:t>
      </w:r>
      <w:r w:rsidR="002067DB">
        <w:t xml:space="preserve">, which is re-stated </w:t>
      </w:r>
      <w:proofErr w:type="gramStart"/>
      <w:r w:rsidR="002067DB">
        <w:t xml:space="preserve">below </w:t>
      </w:r>
      <w:r w:rsidR="002B26DE" w:rsidRPr="002067DB">
        <w:t>.</w:t>
      </w:r>
      <w:proofErr w:type="gramEnd"/>
    </w:p>
    <w:tbl>
      <w:tblPr>
        <w:tblStyle w:val="TableGrid"/>
        <w:tblW w:w="0" w:type="auto"/>
        <w:tblInd w:w="738" w:type="dxa"/>
        <w:tblLook w:val="04A0" w:firstRow="1" w:lastRow="0" w:firstColumn="1" w:lastColumn="0" w:noHBand="0" w:noVBand="1"/>
      </w:tblPr>
      <w:tblGrid>
        <w:gridCol w:w="8280"/>
      </w:tblGrid>
      <w:tr w:rsidR="00D35526" w14:paraId="503E688B" w14:textId="77777777" w:rsidTr="00A16E35">
        <w:tc>
          <w:tcPr>
            <w:tcW w:w="8280" w:type="dxa"/>
          </w:tcPr>
          <w:p w14:paraId="3E03D1CA" w14:textId="77777777" w:rsidR="00D35526" w:rsidRDefault="00D35526" w:rsidP="00A16E35">
            <w:pPr>
              <w:jc w:val="center"/>
              <w:rPr>
                <w:b/>
              </w:rPr>
            </w:pPr>
            <w:proofErr w:type="gramStart"/>
            <w:r>
              <w:rPr>
                <w:b/>
              </w:rPr>
              <w:t>Log(</w:t>
            </w:r>
            <w:proofErr w:type="spellStart"/>
            <w:proofErr w:type="gramEnd"/>
            <w:r>
              <w:rPr>
                <w:b/>
              </w:rPr>
              <w:t>nb</w:t>
            </w:r>
            <w:proofErr w:type="spellEnd"/>
            <w:r>
              <w:rPr>
                <w:b/>
              </w:rPr>
              <w:t>)</w:t>
            </w:r>
            <w:r w:rsidRPr="00760C0A">
              <w:rPr>
                <w:b/>
              </w:rPr>
              <w:t xml:space="preserve"> = βₒ + β₁(</w:t>
            </w:r>
            <w:r>
              <w:rPr>
                <w:b/>
              </w:rPr>
              <w:t>log(</w:t>
            </w:r>
            <w:proofErr w:type="spellStart"/>
            <w:r>
              <w:rPr>
                <w:b/>
              </w:rPr>
              <w:t>fq</w:t>
            </w:r>
            <w:proofErr w:type="spellEnd"/>
            <w:r>
              <w:rPr>
                <w:b/>
              </w:rPr>
              <w:t xml:space="preserve">)) </w:t>
            </w:r>
            <w:r w:rsidRPr="00760C0A">
              <w:rPr>
                <w:b/>
              </w:rPr>
              <w:t>+ β₄(</w:t>
            </w:r>
            <w:r>
              <w:rPr>
                <w:b/>
              </w:rPr>
              <w:t>package</w:t>
            </w:r>
            <w:r w:rsidRPr="00760C0A">
              <w:rPr>
                <w:b/>
              </w:rPr>
              <w:t>)</w:t>
            </w:r>
          </w:p>
          <w:p w14:paraId="339402DB" w14:textId="77777777" w:rsidR="00D35526" w:rsidRDefault="005E4076" w:rsidP="00A16E35">
            <w:pPr>
              <w:jc w:val="center"/>
              <w:rPr>
                <w:b/>
              </w:rPr>
            </w:pPr>
            <w:proofErr w:type="gramStart"/>
            <w:r>
              <w:rPr>
                <w:b/>
              </w:rPr>
              <w:t>Log(</w:t>
            </w:r>
            <w:proofErr w:type="spellStart"/>
            <w:proofErr w:type="gramEnd"/>
            <w:r>
              <w:rPr>
                <w:b/>
              </w:rPr>
              <w:t>nb</w:t>
            </w:r>
            <w:proofErr w:type="spellEnd"/>
            <w:r>
              <w:rPr>
                <w:b/>
              </w:rPr>
              <w:t>) = 0.92613 (log(</w:t>
            </w:r>
            <w:proofErr w:type="spellStart"/>
            <w:r>
              <w:rPr>
                <w:b/>
              </w:rPr>
              <w:t>fq</w:t>
            </w:r>
            <w:proofErr w:type="spellEnd"/>
            <w:r>
              <w:rPr>
                <w:b/>
              </w:rPr>
              <w:t>)) + .39151(package) -0.76274</w:t>
            </w:r>
          </w:p>
        </w:tc>
      </w:tr>
    </w:tbl>
    <w:p w14:paraId="053D864C" w14:textId="77777777" w:rsidR="003D4E9F" w:rsidRDefault="003D4E9F" w:rsidP="001B49A4">
      <w:pPr>
        <w:rPr>
          <w:b/>
        </w:rPr>
      </w:pPr>
    </w:p>
    <w:p w14:paraId="2455D75F" w14:textId="77777777" w:rsidR="001B49A4" w:rsidRPr="00715AE5" w:rsidRDefault="003D4E9F" w:rsidP="001B49A4">
      <w:pPr>
        <w:rPr>
          <w:b/>
          <w:color w:val="0F243E" w:themeColor="text2" w:themeShade="80"/>
          <w:sz w:val="28"/>
          <w:szCs w:val="28"/>
        </w:rPr>
      </w:pPr>
      <w:r w:rsidRPr="00715AE5">
        <w:rPr>
          <w:b/>
          <w:color w:val="0F243E" w:themeColor="text2" w:themeShade="80"/>
          <w:sz w:val="28"/>
          <w:szCs w:val="28"/>
        </w:rPr>
        <w:t>5</w:t>
      </w:r>
      <w:r w:rsidR="001B49A4" w:rsidRPr="00715AE5">
        <w:rPr>
          <w:b/>
          <w:color w:val="0F243E" w:themeColor="text2" w:themeShade="80"/>
          <w:sz w:val="28"/>
          <w:szCs w:val="28"/>
        </w:rPr>
        <w:t xml:space="preserve">. </w:t>
      </w:r>
      <w:r w:rsidRPr="00715AE5">
        <w:rPr>
          <w:b/>
          <w:color w:val="0F243E" w:themeColor="text2" w:themeShade="80"/>
          <w:sz w:val="28"/>
          <w:szCs w:val="28"/>
        </w:rPr>
        <w:t>Conclusion</w:t>
      </w:r>
    </w:p>
    <w:p w14:paraId="0C340F1D" w14:textId="77777777" w:rsidR="00CC713E" w:rsidRDefault="00CC713E" w:rsidP="00CC713E">
      <w:pPr>
        <w:jc w:val="both"/>
        <w:rPr>
          <w:sz w:val="24"/>
          <w:szCs w:val="24"/>
        </w:rPr>
      </w:pPr>
      <w:r w:rsidRPr="003D4E9F">
        <w:rPr>
          <w:b/>
          <w:sz w:val="24"/>
          <w:szCs w:val="24"/>
        </w:rPr>
        <w:t>Statistical</w:t>
      </w:r>
      <w:r w:rsidR="007B0334" w:rsidRPr="003D4E9F">
        <w:rPr>
          <w:b/>
          <w:sz w:val="24"/>
          <w:szCs w:val="24"/>
        </w:rPr>
        <w:t xml:space="preserve"> </w:t>
      </w:r>
      <w:proofErr w:type="gramStart"/>
      <w:r w:rsidR="007B0334" w:rsidRPr="003D4E9F">
        <w:rPr>
          <w:b/>
          <w:sz w:val="24"/>
          <w:szCs w:val="24"/>
        </w:rPr>
        <w:t>Conclusion</w:t>
      </w:r>
      <w:r w:rsidRPr="003D4E9F">
        <w:rPr>
          <w:sz w:val="24"/>
          <w:szCs w:val="24"/>
        </w:rPr>
        <w:t xml:space="preserve"> </w:t>
      </w:r>
      <w:r w:rsidRPr="007B6846">
        <w:t>:</w:t>
      </w:r>
      <w:proofErr w:type="gramEnd"/>
      <w:r w:rsidRPr="007B6846">
        <w:t xml:space="preserve"> </w:t>
      </w:r>
      <w:r w:rsidRPr="003D4E9F">
        <w:t>Based on the parameter estimates for the explanatory variables and their p-values, accounting for all other plausible variables accounted</w:t>
      </w:r>
      <w:r w:rsidRPr="003D4E9F">
        <w:rPr>
          <w:b/>
        </w:rPr>
        <w:t>, "full quote (</w:t>
      </w:r>
      <w:proofErr w:type="spellStart"/>
      <w:r w:rsidRPr="003D4E9F">
        <w:rPr>
          <w:b/>
        </w:rPr>
        <w:t>fq</w:t>
      </w:r>
      <w:proofErr w:type="spellEnd"/>
      <w:r w:rsidRPr="003D4E9F">
        <w:rPr>
          <w:b/>
        </w:rPr>
        <w:t xml:space="preserve">)" </w:t>
      </w:r>
      <w:r w:rsidRPr="003D4E9F">
        <w:t>and "</w:t>
      </w:r>
      <w:r w:rsidRPr="003D4E9F">
        <w:rPr>
          <w:b/>
        </w:rPr>
        <w:t>lob"</w:t>
      </w:r>
      <w:r w:rsidRPr="003D4E9F">
        <w:t xml:space="preserve"> found to have a strong positive correlation with the "</w:t>
      </w:r>
      <w:r w:rsidRPr="003D4E9F">
        <w:rPr>
          <w:b/>
        </w:rPr>
        <w:t>new business(</w:t>
      </w:r>
      <w:proofErr w:type="spellStart"/>
      <w:r w:rsidRPr="003D4E9F">
        <w:rPr>
          <w:b/>
        </w:rPr>
        <w:t>nb</w:t>
      </w:r>
      <w:proofErr w:type="spellEnd"/>
      <w:r w:rsidRPr="003D4E9F">
        <w:rPr>
          <w:b/>
        </w:rPr>
        <w:t>)"</w:t>
      </w:r>
      <w:r w:rsidRPr="003D4E9F">
        <w:t xml:space="preserve"> and explains about 93% of the </w:t>
      </w:r>
      <w:r w:rsidR="00C32152" w:rsidRPr="003D4E9F">
        <w:t xml:space="preserve">mean </w:t>
      </w:r>
      <w:r w:rsidRPr="003D4E9F">
        <w:t>responses (</w:t>
      </w:r>
      <w:proofErr w:type="spellStart"/>
      <w:r w:rsidRPr="003D4E9F">
        <w:t>Rsquare</w:t>
      </w:r>
      <w:proofErr w:type="spellEnd"/>
      <w:r w:rsidRPr="003D4E9F">
        <w:t xml:space="preserve"> = 0.939). </w:t>
      </w:r>
      <w:proofErr w:type="gramStart"/>
      <w:r w:rsidR="00EF0530" w:rsidRPr="003D4E9F">
        <w:t>Regions with the three levels (east, west and northeast) does</w:t>
      </w:r>
      <w:proofErr w:type="gramEnd"/>
      <w:r w:rsidR="00EF0530" w:rsidRPr="003D4E9F">
        <w:t xml:space="preserve"> not seem to have any statistical significance on the response and has been rejected from the model. </w:t>
      </w:r>
    </w:p>
    <w:p w14:paraId="44347678" w14:textId="77777777" w:rsidR="00613D63" w:rsidRPr="003D4E9F" w:rsidRDefault="007D3F13" w:rsidP="00601ABF">
      <w:pPr>
        <w:jc w:val="both"/>
      </w:pPr>
      <w:r w:rsidRPr="003D4E9F">
        <w:t>S</w:t>
      </w:r>
      <w:r w:rsidR="007B1D80" w:rsidRPr="003D4E9F">
        <w:t xml:space="preserve">ince we have outcome and some of the predictor variables log transformed, let us look at how to best interpret the regression coefficients. </w:t>
      </w:r>
    </w:p>
    <w:p w14:paraId="2BB1B682" w14:textId="77777777" w:rsidR="00613D63" w:rsidRPr="00AE212E" w:rsidRDefault="00613D63" w:rsidP="00CC713E">
      <w:pPr>
        <w:pStyle w:val="ListParagraph"/>
        <w:numPr>
          <w:ilvl w:val="0"/>
          <w:numId w:val="5"/>
        </w:numPr>
        <w:jc w:val="both"/>
      </w:pPr>
      <w:r w:rsidRPr="00AE212E">
        <w:t xml:space="preserve">From the overall final model perspective. </w:t>
      </w:r>
    </w:p>
    <w:p w14:paraId="5BB355B1" w14:textId="77777777" w:rsidR="00613D63" w:rsidRPr="00715AE5" w:rsidRDefault="00613D63" w:rsidP="00613D63">
      <w:pPr>
        <w:pStyle w:val="ListParagraph"/>
        <w:jc w:val="both"/>
        <w:rPr>
          <w:color w:val="0F243E" w:themeColor="text2" w:themeShade="80"/>
          <w:sz w:val="20"/>
          <w:szCs w:val="20"/>
        </w:rPr>
      </w:pPr>
      <w:r w:rsidRPr="003D4E9F">
        <w:rPr>
          <w:sz w:val="20"/>
          <w:szCs w:val="20"/>
        </w:rPr>
        <w:tab/>
      </w:r>
      <w:proofErr w:type="gramStart"/>
      <w:r w:rsidRPr="00715AE5">
        <w:rPr>
          <w:b/>
          <w:color w:val="0F243E" w:themeColor="text2" w:themeShade="80"/>
          <w:sz w:val="20"/>
          <w:szCs w:val="20"/>
        </w:rPr>
        <w:t>Log(</w:t>
      </w:r>
      <w:proofErr w:type="spellStart"/>
      <w:proofErr w:type="gramEnd"/>
      <w:r w:rsidRPr="00715AE5">
        <w:rPr>
          <w:b/>
          <w:color w:val="0F243E" w:themeColor="text2" w:themeShade="80"/>
          <w:sz w:val="20"/>
          <w:szCs w:val="20"/>
        </w:rPr>
        <w:t>nb</w:t>
      </w:r>
      <w:proofErr w:type="spellEnd"/>
      <w:r w:rsidRPr="00715AE5">
        <w:rPr>
          <w:b/>
          <w:color w:val="0F243E" w:themeColor="text2" w:themeShade="80"/>
          <w:sz w:val="20"/>
          <w:szCs w:val="20"/>
        </w:rPr>
        <w:t>) = 0.92613 (log(</w:t>
      </w:r>
      <w:proofErr w:type="spellStart"/>
      <w:r w:rsidRPr="00715AE5">
        <w:rPr>
          <w:b/>
          <w:color w:val="0F243E" w:themeColor="text2" w:themeShade="80"/>
          <w:sz w:val="20"/>
          <w:szCs w:val="20"/>
        </w:rPr>
        <w:t>fq</w:t>
      </w:r>
      <w:proofErr w:type="spellEnd"/>
      <w:r w:rsidRPr="00715AE5">
        <w:rPr>
          <w:b/>
          <w:color w:val="0F243E" w:themeColor="text2" w:themeShade="80"/>
          <w:sz w:val="20"/>
          <w:szCs w:val="20"/>
        </w:rPr>
        <w:t>)) + .39151(package) -0.76274</w:t>
      </w:r>
    </w:p>
    <w:p w14:paraId="09EB578C" w14:textId="77777777" w:rsidR="00613D63" w:rsidRPr="003D4E9F" w:rsidRDefault="00613D63" w:rsidP="00613D63">
      <w:pPr>
        <w:pStyle w:val="ListParagraph"/>
        <w:jc w:val="both"/>
        <w:rPr>
          <w:sz w:val="20"/>
          <w:szCs w:val="20"/>
        </w:rPr>
      </w:pPr>
      <w:proofErr w:type="gramStart"/>
      <w:r w:rsidRPr="003D4E9F">
        <w:rPr>
          <w:sz w:val="20"/>
          <w:szCs w:val="20"/>
        </w:rPr>
        <w:t>if</w:t>
      </w:r>
      <w:proofErr w:type="gramEnd"/>
      <w:r w:rsidRPr="003D4E9F">
        <w:rPr>
          <w:sz w:val="20"/>
          <w:szCs w:val="20"/>
        </w:rPr>
        <w:t xml:space="preserve"> </w:t>
      </w:r>
      <w:r w:rsidR="00C12608" w:rsidRPr="003D4E9F">
        <w:rPr>
          <w:sz w:val="20"/>
          <w:szCs w:val="20"/>
        </w:rPr>
        <w:t xml:space="preserve">we assume a </w:t>
      </w:r>
      <w:proofErr w:type="spellStart"/>
      <w:r w:rsidR="00C12608" w:rsidRPr="003D4E9F">
        <w:rPr>
          <w:sz w:val="20"/>
          <w:szCs w:val="20"/>
        </w:rPr>
        <w:t>fullquote</w:t>
      </w:r>
      <w:proofErr w:type="spellEnd"/>
      <w:r w:rsidR="00C12608" w:rsidRPr="003D4E9F">
        <w:rPr>
          <w:sz w:val="20"/>
          <w:szCs w:val="20"/>
        </w:rPr>
        <w:t xml:space="preserve"> = 100, and </w:t>
      </w:r>
      <w:r w:rsidRPr="003D4E9F">
        <w:rPr>
          <w:sz w:val="20"/>
          <w:szCs w:val="20"/>
        </w:rPr>
        <w:t xml:space="preserve"> package</w:t>
      </w:r>
      <w:r w:rsidR="00C12608" w:rsidRPr="003D4E9F">
        <w:rPr>
          <w:sz w:val="20"/>
          <w:szCs w:val="20"/>
        </w:rPr>
        <w:t xml:space="preserve"> is kept constant at 1, then, we can say that the response value would be:</w:t>
      </w:r>
    </w:p>
    <w:p w14:paraId="248A4D15" w14:textId="77777777" w:rsidR="00613D63" w:rsidRPr="00715AE5" w:rsidRDefault="00613D63" w:rsidP="00C12608">
      <w:pPr>
        <w:pStyle w:val="ListParagraph"/>
        <w:ind w:left="1440"/>
        <w:jc w:val="both"/>
        <w:rPr>
          <w:b/>
          <w:color w:val="0F243E" w:themeColor="text2" w:themeShade="80"/>
          <w:sz w:val="20"/>
          <w:szCs w:val="20"/>
        </w:rPr>
      </w:pPr>
      <w:proofErr w:type="gramStart"/>
      <w:r w:rsidRPr="00715AE5">
        <w:rPr>
          <w:b/>
          <w:color w:val="0F243E" w:themeColor="text2" w:themeShade="80"/>
          <w:sz w:val="20"/>
          <w:szCs w:val="20"/>
        </w:rPr>
        <w:lastRenderedPageBreak/>
        <w:t>log</w:t>
      </w:r>
      <w:proofErr w:type="gramEnd"/>
      <w:r w:rsidRPr="00715AE5">
        <w:rPr>
          <w:b/>
          <w:color w:val="0F243E" w:themeColor="text2" w:themeShade="80"/>
          <w:sz w:val="20"/>
          <w:szCs w:val="20"/>
        </w:rPr>
        <w:t>(</w:t>
      </w:r>
      <w:proofErr w:type="spellStart"/>
      <w:r w:rsidRPr="00715AE5">
        <w:rPr>
          <w:b/>
          <w:color w:val="0F243E" w:themeColor="text2" w:themeShade="80"/>
          <w:sz w:val="20"/>
          <w:szCs w:val="20"/>
        </w:rPr>
        <w:t>nb</w:t>
      </w:r>
      <w:proofErr w:type="spellEnd"/>
      <w:r w:rsidRPr="00715AE5">
        <w:rPr>
          <w:b/>
          <w:color w:val="0F243E" w:themeColor="text2" w:themeShade="80"/>
          <w:sz w:val="20"/>
          <w:szCs w:val="20"/>
        </w:rPr>
        <w:t>) = 0.92613*(LOG(100,10)) + 0.39151</w:t>
      </w:r>
      <w:r w:rsidR="006F7FFA" w:rsidRPr="00715AE5">
        <w:rPr>
          <w:b/>
          <w:color w:val="0F243E" w:themeColor="text2" w:themeShade="80"/>
          <w:sz w:val="20"/>
          <w:szCs w:val="20"/>
        </w:rPr>
        <w:t>(1)</w:t>
      </w:r>
      <w:r w:rsidRPr="00715AE5">
        <w:rPr>
          <w:b/>
          <w:color w:val="0F243E" w:themeColor="text2" w:themeShade="80"/>
          <w:sz w:val="20"/>
          <w:szCs w:val="20"/>
        </w:rPr>
        <w:t xml:space="preserve"> - 0.76274  = 1.48103 </w:t>
      </w:r>
    </w:p>
    <w:p w14:paraId="68BBF372" w14:textId="77777777" w:rsidR="00613D63" w:rsidRPr="00715AE5" w:rsidRDefault="00C12608" w:rsidP="00C12608">
      <w:pPr>
        <w:pStyle w:val="ListParagraph"/>
        <w:ind w:left="1440"/>
        <w:jc w:val="both"/>
        <w:rPr>
          <w:b/>
          <w:color w:val="0F243E" w:themeColor="text2" w:themeShade="80"/>
          <w:sz w:val="20"/>
          <w:szCs w:val="20"/>
        </w:rPr>
      </w:pPr>
      <w:proofErr w:type="spellStart"/>
      <w:proofErr w:type="gramStart"/>
      <w:r w:rsidRPr="00715AE5">
        <w:rPr>
          <w:b/>
          <w:color w:val="0F243E" w:themeColor="text2" w:themeShade="80"/>
          <w:sz w:val="20"/>
          <w:szCs w:val="20"/>
        </w:rPr>
        <w:t>nb</w:t>
      </w:r>
      <w:proofErr w:type="spellEnd"/>
      <w:proofErr w:type="gramEnd"/>
      <w:r w:rsidRPr="00715AE5">
        <w:rPr>
          <w:b/>
          <w:color w:val="0F243E" w:themeColor="text2" w:themeShade="80"/>
          <w:sz w:val="20"/>
          <w:szCs w:val="20"/>
        </w:rPr>
        <w:t xml:space="preserve"> = 10^1.48103 = 30.2712 </w:t>
      </w:r>
    </w:p>
    <w:p w14:paraId="0D774DEF" w14:textId="77777777" w:rsidR="00C12608" w:rsidRPr="003D4E9F" w:rsidRDefault="00C12608" w:rsidP="00613D63">
      <w:pPr>
        <w:pStyle w:val="ListParagraph"/>
        <w:jc w:val="both"/>
        <w:rPr>
          <w:sz w:val="20"/>
          <w:szCs w:val="20"/>
        </w:rPr>
      </w:pPr>
      <w:r w:rsidRPr="003D4E9F">
        <w:rPr>
          <w:sz w:val="20"/>
          <w:szCs w:val="20"/>
        </w:rPr>
        <w:t xml:space="preserve">** </w:t>
      </w:r>
      <w:proofErr w:type="gramStart"/>
      <w:r w:rsidR="00613D63" w:rsidRPr="003D4E9F">
        <w:rPr>
          <w:sz w:val="20"/>
          <w:szCs w:val="20"/>
        </w:rPr>
        <w:t>base</w:t>
      </w:r>
      <w:proofErr w:type="gramEnd"/>
      <w:r w:rsidR="00613D63" w:rsidRPr="003D4E9F">
        <w:rPr>
          <w:sz w:val="20"/>
          <w:szCs w:val="20"/>
        </w:rPr>
        <w:t xml:space="preserve"> 10 log transformation. </w:t>
      </w:r>
    </w:p>
    <w:p w14:paraId="34F5846B" w14:textId="77777777" w:rsidR="00C12608" w:rsidRPr="003D4E9F" w:rsidRDefault="00C12608" w:rsidP="00C12608">
      <w:pPr>
        <w:ind w:left="720"/>
        <w:jc w:val="both"/>
        <w:rPr>
          <w:sz w:val="20"/>
          <w:szCs w:val="20"/>
        </w:rPr>
      </w:pPr>
      <w:r w:rsidRPr="003D4E9F">
        <w:rPr>
          <w:sz w:val="20"/>
          <w:szCs w:val="20"/>
        </w:rPr>
        <w:t xml:space="preserve">This can be explained as, for a full quote volume of 100, we expect as mean response of 30.27 holding package as constant (in this case 1). </w:t>
      </w:r>
    </w:p>
    <w:p w14:paraId="49E5D85C" w14:textId="77777777" w:rsidR="006F7FFA" w:rsidRPr="003D4E9F" w:rsidRDefault="006F7FFA" w:rsidP="006F7FFA">
      <w:pPr>
        <w:pStyle w:val="ListParagraph"/>
        <w:jc w:val="both"/>
        <w:rPr>
          <w:sz w:val="20"/>
          <w:szCs w:val="20"/>
        </w:rPr>
      </w:pPr>
      <w:r w:rsidRPr="003D4E9F">
        <w:rPr>
          <w:sz w:val="20"/>
          <w:szCs w:val="20"/>
        </w:rPr>
        <w:t xml:space="preserve">In case of package is kept constant at 0 (for </w:t>
      </w:r>
      <w:proofErr w:type="spellStart"/>
      <w:r w:rsidRPr="003D4E9F">
        <w:rPr>
          <w:sz w:val="20"/>
          <w:szCs w:val="20"/>
        </w:rPr>
        <w:t>nonpackage</w:t>
      </w:r>
      <w:proofErr w:type="spellEnd"/>
      <w:r w:rsidRPr="003D4E9F">
        <w:rPr>
          <w:sz w:val="20"/>
          <w:szCs w:val="20"/>
        </w:rPr>
        <w:t xml:space="preserve"> policies), then, we can say that the response value would be:</w:t>
      </w:r>
    </w:p>
    <w:p w14:paraId="11AA12F2" w14:textId="77777777" w:rsidR="006F7FFA" w:rsidRPr="00715AE5" w:rsidRDefault="006F7FFA" w:rsidP="006F7FFA">
      <w:pPr>
        <w:pStyle w:val="ListParagraph"/>
        <w:ind w:left="1440"/>
        <w:jc w:val="both"/>
        <w:rPr>
          <w:b/>
          <w:color w:val="0F243E" w:themeColor="text2" w:themeShade="80"/>
          <w:sz w:val="20"/>
          <w:szCs w:val="20"/>
        </w:rPr>
      </w:pPr>
      <w:proofErr w:type="gramStart"/>
      <w:r w:rsidRPr="00715AE5">
        <w:rPr>
          <w:b/>
          <w:color w:val="0F243E" w:themeColor="text2" w:themeShade="80"/>
          <w:sz w:val="20"/>
          <w:szCs w:val="20"/>
        </w:rPr>
        <w:t>log</w:t>
      </w:r>
      <w:proofErr w:type="gramEnd"/>
      <w:r w:rsidRPr="00715AE5">
        <w:rPr>
          <w:b/>
          <w:color w:val="0F243E" w:themeColor="text2" w:themeShade="80"/>
          <w:sz w:val="20"/>
          <w:szCs w:val="20"/>
        </w:rPr>
        <w:t>(</w:t>
      </w:r>
      <w:proofErr w:type="spellStart"/>
      <w:r w:rsidRPr="00715AE5">
        <w:rPr>
          <w:b/>
          <w:color w:val="0F243E" w:themeColor="text2" w:themeShade="80"/>
          <w:sz w:val="20"/>
          <w:szCs w:val="20"/>
        </w:rPr>
        <w:t>nb</w:t>
      </w:r>
      <w:proofErr w:type="spellEnd"/>
      <w:r w:rsidRPr="00715AE5">
        <w:rPr>
          <w:b/>
          <w:color w:val="0F243E" w:themeColor="text2" w:themeShade="80"/>
          <w:sz w:val="20"/>
          <w:szCs w:val="20"/>
        </w:rPr>
        <w:t xml:space="preserve">) = 0.92613*(LOG(100,10)) + 0.39151(0) - 0.76274  = 1.48103 </w:t>
      </w:r>
    </w:p>
    <w:p w14:paraId="44A5995E" w14:textId="77777777" w:rsidR="006F7FFA" w:rsidRPr="00715AE5" w:rsidRDefault="006F7FFA" w:rsidP="006F7FFA">
      <w:pPr>
        <w:pStyle w:val="ListParagraph"/>
        <w:ind w:left="1440"/>
        <w:jc w:val="both"/>
        <w:rPr>
          <w:b/>
          <w:color w:val="0F243E" w:themeColor="text2" w:themeShade="80"/>
          <w:sz w:val="20"/>
          <w:szCs w:val="20"/>
        </w:rPr>
      </w:pPr>
      <w:proofErr w:type="spellStart"/>
      <w:proofErr w:type="gramStart"/>
      <w:r w:rsidRPr="00715AE5">
        <w:rPr>
          <w:b/>
          <w:color w:val="0F243E" w:themeColor="text2" w:themeShade="80"/>
          <w:sz w:val="20"/>
          <w:szCs w:val="20"/>
        </w:rPr>
        <w:t>nb</w:t>
      </w:r>
      <w:proofErr w:type="spellEnd"/>
      <w:proofErr w:type="gramEnd"/>
      <w:r w:rsidRPr="00715AE5">
        <w:rPr>
          <w:b/>
          <w:color w:val="0F243E" w:themeColor="text2" w:themeShade="80"/>
          <w:sz w:val="20"/>
          <w:szCs w:val="20"/>
        </w:rPr>
        <w:t xml:space="preserve"> = 10^1.08952 = 12.2891 </w:t>
      </w:r>
    </w:p>
    <w:p w14:paraId="1FF9819E" w14:textId="77777777" w:rsidR="006F7FFA" w:rsidRPr="003D4E9F" w:rsidRDefault="006F7FFA" w:rsidP="006F7FFA">
      <w:pPr>
        <w:ind w:left="720"/>
        <w:jc w:val="both"/>
        <w:rPr>
          <w:sz w:val="20"/>
          <w:szCs w:val="20"/>
        </w:rPr>
      </w:pPr>
      <w:proofErr w:type="gramStart"/>
      <w:r w:rsidRPr="003D4E9F">
        <w:rPr>
          <w:sz w:val="20"/>
          <w:szCs w:val="20"/>
        </w:rPr>
        <w:t>which</w:t>
      </w:r>
      <w:proofErr w:type="gramEnd"/>
      <w:r w:rsidRPr="003D4E9F">
        <w:rPr>
          <w:sz w:val="20"/>
          <w:szCs w:val="20"/>
        </w:rPr>
        <w:t xml:space="preserve"> suggests that, for a full quote volume of 100, we expect as mean response of 12.29 non-package policies (</w:t>
      </w:r>
      <w:r w:rsidR="004E4C4A" w:rsidRPr="003D4E9F">
        <w:rPr>
          <w:sz w:val="20"/>
          <w:szCs w:val="20"/>
        </w:rPr>
        <w:t>package =</w:t>
      </w:r>
      <w:r w:rsidRPr="003D4E9F">
        <w:rPr>
          <w:sz w:val="20"/>
          <w:szCs w:val="20"/>
        </w:rPr>
        <w:t xml:space="preserve"> 0).</w:t>
      </w:r>
    </w:p>
    <w:p w14:paraId="41EE5567" w14:textId="77777777" w:rsidR="00601ABF" w:rsidRPr="003D4E9F" w:rsidRDefault="00601ABF" w:rsidP="006F7FFA">
      <w:pPr>
        <w:pStyle w:val="ListParagraph"/>
        <w:numPr>
          <w:ilvl w:val="0"/>
          <w:numId w:val="5"/>
        </w:numPr>
        <w:jc w:val="both"/>
      </w:pPr>
      <w:r w:rsidRPr="003D4E9F">
        <w:t xml:space="preserve">For the categorical variables that are not log transformed, in this case </w:t>
      </w:r>
      <w:proofErr w:type="gramStart"/>
      <w:r w:rsidRPr="003D4E9F">
        <w:rPr>
          <w:b/>
          <w:u w:val="single"/>
        </w:rPr>
        <w:t>package</w:t>
      </w:r>
      <w:r w:rsidRPr="003D4E9F">
        <w:rPr>
          <w:b/>
        </w:rPr>
        <w:t xml:space="preserve"> </w:t>
      </w:r>
      <w:r w:rsidRPr="003D4E9F">
        <w:t>,</w:t>
      </w:r>
      <w:proofErr w:type="gramEnd"/>
      <w:r w:rsidRPr="003D4E9F">
        <w:t xml:space="preserve"> we can interpret that to be, for 1 unit of increase in "package" policy, we expect about .47% increase in the non-package policy since (exp(0.39151) = 1.477). In other words, for every </w:t>
      </w:r>
      <w:proofErr w:type="gramStart"/>
      <w:r w:rsidRPr="003D4E9F">
        <w:t>100 unit</w:t>
      </w:r>
      <w:proofErr w:type="gramEnd"/>
      <w:r w:rsidRPr="003D4E9F">
        <w:t xml:space="preserve"> increase in package policy we would have about 47 units of increase in non-package policy. </w:t>
      </w:r>
    </w:p>
    <w:p w14:paraId="6F4F2370" w14:textId="77777777" w:rsidR="001B327B" w:rsidRDefault="007B0334" w:rsidP="00AE212E">
      <w:pPr>
        <w:pBdr>
          <w:bottom w:val="dotted" w:sz="24" w:space="1" w:color="auto"/>
        </w:pBdr>
        <w:jc w:val="both"/>
        <w:rPr>
          <w:b/>
        </w:rPr>
      </w:pPr>
      <w:r w:rsidRPr="00D51EA6">
        <w:rPr>
          <w:b/>
          <w:sz w:val="24"/>
          <w:szCs w:val="24"/>
        </w:rPr>
        <w:t xml:space="preserve">Scope of </w:t>
      </w:r>
      <w:proofErr w:type="gramStart"/>
      <w:r w:rsidRPr="00D51EA6">
        <w:rPr>
          <w:b/>
          <w:sz w:val="24"/>
          <w:szCs w:val="24"/>
        </w:rPr>
        <w:t>inference :</w:t>
      </w:r>
      <w:proofErr w:type="gramEnd"/>
      <w:r>
        <w:rPr>
          <w:sz w:val="24"/>
          <w:szCs w:val="24"/>
        </w:rPr>
        <w:t xml:space="preserve"> </w:t>
      </w:r>
      <w:r w:rsidRPr="004337F1">
        <w:t xml:space="preserve">The statistical association from these observational data cannot be used </w:t>
      </w:r>
      <w:r w:rsidR="001B327B" w:rsidRPr="004337F1">
        <w:t>to establish a causal interpretation</w:t>
      </w:r>
      <w:r w:rsidRPr="004337F1">
        <w:t xml:space="preserve">. </w:t>
      </w:r>
      <w:r w:rsidR="00D51EA6" w:rsidRPr="004337F1">
        <w:t xml:space="preserve">However, based on the parameter estimates, we do see that there is a very strong positive correlation between </w:t>
      </w:r>
      <w:proofErr w:type="spellStart"/>
      <w:r w:rsidR="00D51EA6" w:rsidRPr="004337F1">
        <w:t>newbusiness</w:t>
      </w:r>
      <w:proofErr w:type="spellEnd"/>
      <w:r w:rsidR="00D51EA6" w:rsidRPr="004337F1">
        <w:t xml:space="preserve"> and the explanatory variables full quote and package. </w:t>
      </w:r>
      <w:r w:rsidR="001B327B" w:rsidRPr="004337F1">
        <w:rPr>
          <w:b/>
        </w:rPr>
        <w:t>With the R</w:t>
      </w:r>
      <w:r w:rsidR="00743193">
        <w:rPr>
          <w:b/>
        </w:rPr>
        <w:t>-</w:t>
      </w:r>
      <w:r w:rsidR="001B327B" w:rsidRPr="004337F1">
        <w:rPr>
          <w:b/>
        </w:rPr>
        <w:t>square</w:t>
      </w:r>
      <w:r w:rsidR="00743193">
        <w:rPr>
          <w:b/>
        </w:rPr>
        <w:t>d value</w:t>
      </w:r>
      <w:r w:rsidR="001B327B" w:rsidRPr="004337F1">
        <w:rPr>
          <w:b/>
        </w:rPr>
        <w:t xml:space="preserve"> of 0.939</w:t>
      </w:r>
      <w:r w:rsidR="00743193">
        <w:rPr>
          <w:b/>
        </w:rPr>
        <w:t xml:space="preserve">, we can say </w:t>
      </w:r>
      <w:proofErr w:type="gramStart"/>
      <w:r w:rsidR="00743193">
        <w:rPr>
          <w:b/>
        </w:rPr>
        <w:t>that  with</w:t>
      </w:r>
      <w:proofErr w:type="gramEnd"/>
      <w:r w:rsidR="00743193">
        <w:rPr>
          <w:b/>
        </w:rPr>
        <w:t xml:space="preserve"> </w:t>
      </w:r>
      <w:r w:rsidR="001B327B" w:rsidRPr="004337F1">
        <w:rPr>
          <w:b/>
        </w:rPr>
        <w:t>95% confidence level, that the 93% of the response variable (new business) is explained by the predictor variables new business and l</w:t>
      </w:r>
      <w:r w:rsidR="00743193">
        <w:rPr>
          <w:b/>
        </w:rPr>
        <w:t>ine of business</w:t>
      </w:r>
      <w:r w:rsidR="001B327B" w:rsidRPr="004337F1">
        <w:rPr>
          <w:b/>
        </w:rPr>
        <w:t>.</w:t>
      </w:r>
      <w:r w:rsidR="001B327B" w:rsidRPr="001B327B">
        <w:rPr>
          <w:b/>
        </w:rPr>
        <w:t xml:space="preserve"> </w:t>
      </w:r>
    </w:p>
    <w:p w14:paraId="4A0F636B" w14:textId="77777777" w:rsidR="00677411" w:rsidRPr="00AE212E" w:rsidRDefault="00677411" w:rsidP="00AE212E">
      <w:pPr>
        <w:pBdr>
          <w:bottom w:val="dotted" w:sz="24" w:space="1" w:color="auto"/>
        </w:pBdr>
        <w:jc w:val="both"/>
        <w:rPr>
          <w:sz w:val="24"/>
          <w:szCs w:val="24"/>
        </w:rPr>
      </w:pPr>
    </w:p>
    <w:p w14:paraId="4B65D0B8" w14:textId="77777777" w:rsidR="00677411" w:rsidRDefault="00677411" w:rsidP="00677411">
      <w:pPr>
        <w:rPr>
          <w:b/>
        </w:rPr>
      </w:pPr>
      <w:r>
        <w:rPr>
          <w:b/>
        </w:rPr>
        <w:t xml:space="preserve">References </w:t>
      </w:r>
    </w:p>
    <w:p w14:paraId="1C04FC50" w14:textId="77777777" w:rsidR="00677411" w:rsidRPr="002364ED" w:rsidRDefault="00677411" w:rsidP="00677411">
      <w:pPr>
        <w:ind w:left="720"/>
      </w:pPr>
      <w:r w:rsidRPr="002364ED">
        <w:t xml:space="preserve">1. The Statistical </w:t>
      </w:r>
      <w:proofErr w:type="spellStart"/>
      <w:r w:rsidRPr="002364ED">
        <w:t>Slueth</w:t>
      </w:r>
      <w:proofErr w:type="spellEnd"/>
      <w:r w:rsidRPr="002364ED">
        <w:t xml:space="preserve"> - A Course in Methods of Data Analysis III Edition - by Ramsey/Schafer</w:t>
      </w:r>
    </w:p>
    <w:p w14:paraId="065037E6" w14:textId="77777777" w:rsidR="00677411" w:rsidRPr="002364ED" w:rsidRDefault="00677411" w:rsidP="00677411">
      <w:pPr>
        <w:ind w:left="720"/>
        <w:rPr>
          <w:color w:val="000000"/>
          <w:sz w:val="20"/>
          <w:szCs w:val="20"/>
        </w:rPr>
      </w:pPr>
      <w:r w:rsidRPr="002364ED">
        <w:t xml:space="preserve">2. </w:t>
      </w:r>
      <w:r>
        <w:fldChar w:fldCharType="begin"/>
      </w:r>
      <w:r>
        <w:instrText xml:space="preserve"> HYPERLINK "http://www.ats.ucla.edu/stat/mult_pkg/faq/general/log_transformed_regression.htm" \t "_blank" </w:instrText>
      </w:r>
      <w:r>
        <w:fldChar w:fldCharType="separate"/>
      </w:r>
      <w:r w:rsidRPr="002364ED">
        <w:rPr>
          <w:rStyle w:val="Hyperlink"/>
          <w:sz w:val="20"/>
          <w:szCs w:val="20"/>
        </w:rPr>
        <w:t>http://www.ats.ucla.edu/stat/mult_pkg/faq/general/log_transformed_regression.htm</w:t>
      </w:r>
      <w:r>
        <w:rPr>
          <w:rStyle w:val="Hyperlink"/>
          <w:sz w:val="20"/>
          <w:szCs w:val="20"/>
        </w:rPr>
        <w:fldChar w:fldCharType="end"/>
      </w:r>
    </w:p>
    <w:p w14:paraId="4E7D13D3" w14:textId="77777777" w:rsidR="00677411" w:rsidRDefault="00677411" w:rsidP="00677411">
      <w:pPr>
        <w:ind w:left="720"/>
      </w:pPr>
      <w:r w:rsidRPr="002364ED">
        <w:t>3. http://support.sas.com/rnd/app/stat/procedures/CategoricalDataAnalysis.html</w:t>
      </w:r>
    </w:p>
    <w:p w14:paraId="2F6E5201" w14:textId="77777777" w:rsidR="00677411" w:rsidRDefault="00677411" w:rsidP="00AE212E">
      <w:pPr>
        <w:jc w:val="center"/>
      </w:pPr>
    </w:p>
    <w:p w14:paraId="364CCDBA" w14:textId="77777777" w:rsidR="00677411" w:rsidRDefault="00677411">
      <w:pPr>
        <w:spacing w:after="0" w:line="240" w:lineRule="auto"/>
        <w:rPr>
          <w:b/>
          <w:sz w:val="32"/>
          <w:szCs w:val="32"/>
        </w:rPr>
      </w:pPr>
      <w:r>
        <w:rPr>
          <w:b/>
          <w:sz w:val="32"/>
          <w:szCs w:val="32"/>
        </w:rPr>
        <w:br w:type="page"/>
      </w:r>
    </w:p>
    <w:p w14:paraId="3B7D187C" w14:textId="77777777" w:rsidR="002B26DE" w:rsidRPr="00715AE5" w:rsidRDefault="002B26DE" w:rsidP="00AE212E">
      <w:pPr>
        <w:jc w:val="center"/>
        <w:rPr>
          <w:b/>
          <w:color w:val="0F243E" w:themeColor="text2" w:themeShade="80"/>
          <w:sz w:val="32"/>
          <w:szCs w:val="32"/>
        </w:rPr>
      </w:pPr>
      <w:r w:rsidRPr="00715AE5">
        <w:rPr>
          <w:b/>
          <w:color w:val="0F243E" w:themeColor="text2" w:themeShade="80"/>
          <w:sz w:val="32"/>
          <w:szCs w:val="32"/>
        </w:rPr>
        <w:lastRenderedPageBreak/>
        <w:t>APPENDIX</w:t>
      </w:r>
    </w:p>
    <w:p w14:paraId="49212490" w14:textId="77777777" w:rsidR="002B26DE" w:rsidRPr="00715AE5" w:rsidRDefault="00AE212E" w:rsidP="006C0D4F">
      <w:pPr>
        <w:rPr>
          <w:b/>
          <w:color w:val="0F243E" w:themeColor="text2" w:themeShade="80"/>
        </w:rPr>
      </w:pPr>
      <w:r w:rsidRPr="00715AE5">
        <w:rPr>
          <w:b/>
          <w:color w:val="0F243E" w:themeColor="text2" w:themeShade="80"/>
        </w:rPr>
        <w:t>SAS CODE and DATASET</w:t>
      </w:r>
    </w:p>
    <w:tbl>
      <w:tblPr>
        <w:tblStyle w:val="TableGrid"/>
        <w:tblW w:w="0" w:type="auto"/>
        <w:tblLook w:val="04A0" w:firstRow="1" w:lastRow="0" w:firstColumn="1" w:lastColumn="0" w:noHBand="0" w:noVBand="1"/>
      </w:tblPr>
      <w:tblGrid>
        <w:gridCol w:w="9576"/>
      </w:tblGrid>
      <w:tr w:rsidR="002B26DE" w14:paraId="3942C235" w14:textId="77777777" w:rsidTr="002B26DE">
        <w:tc>
          <w:tcPr>
            <w:tcW w:w="9576" w:type="dxa"/>
          </w:tcPr>
          <w:p w14:paraId="17848826"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New Business Regression */</w:t>
            </w:r>
          </w:p>
          <w:p w14:paraId="5267D97E" w14:textId="77777777" w:rsidR="00F92B87" w:rsidRPr="00715AE5" w:rsidRDefault="00F92B87" w:rsidP="00F92B87">
            <w:pPr>
              <w:spacing w:after="0" w:line="240" w:lineRule="auto"/>
              <w:rPr>
                <w:rFonts w:asciiTheme="majorHAnsi" w:hAnsiTheme="majorHAnsi"/>
              </w:rPr>
            </w:pPr>
          </w:p>
          <w:p w14:paraId="750F9FBF"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Load data into SAS for testing */</w:t>
            </w:r>
          </w:p>
          <w:p w14:paraId="73704E95"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DATA </w:t>
            </w:r>
            <w:proofErr w:type="spellStart"/>
            <w:r w:rsidRPr="00715AE5">
              <w:rPr>
                <w:rFonts w:asciiTheme="majorHAnsi" w:hAnsiTheme="majorHAnsi"/>
              </w:rPr>
              <w:t>mydata</w:t>
            </w:r>
            <w:proofErr w:type="spellEnd"/>
            <w:r w:rsidRPr="00715AE5">
              <w:rPr>
                <w:rFonts w:asciiTheme="majorHAnsi" w:hAnsiTheme="majorHAnsi"/>
              </w:rPr>
              <w:t>;</w:t>
            </w:r>
          </w:p>
          <w:p w14:paraId="36838F0F"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INFILE '/folders/</w:t>
            </w:r>
            <w:proofErr w:type="spellStart"/>
            <w:r w:rsidRPr="00715AE5">
              <w:rPr>
                <w:rFonts w:asciiTheme="majorHAnsi" w:hAnsiTheme="majorHAnsi"/>
              </w:rPr>
              <w:t>myfolders</w:t>
            </w:r>
            <w:proofErr w:type="spellEnd"/>
            <w:r w:rsidRPr="00715AE5">
              <w:rPr>
                <w:rFonts w:asciiTheme="majorHAnsi" w:hAnsiTheme="majorHAnsi"/>
              </w:rPr>
              <w:t xml:space="preserve">/sasuser.v94/NBRegression.csv' DELIMITER=',' </w:t>
            </w:r>
            <w:proofErr w:type="spellStart"/>
            <w:r w:rsidRPr="00715AE5">
              <w:rPr>
                <w:rFonts w:asciiTheme="majorHAnsi" w:hAnsiTheme="majorHAnsi"/>
              </w:rPr>
              <w:t>firstobs</w:t>
            </w:r>
            <w:proofErr w:type="spellEnd"/>
            <w:r w:rsidRPr="00715AE5">
              <w:rPr>
                <w:rFonts w:asciiTheme="majorHAnsi" w:hAnsiTheme="majorHAnsi"/>
              </w:rPr>
              <w:t>=2;</w:t>
            </w:r>
          </w:p>
          <w:p w14:paraId="7013FFB3"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INPUT year lob $ state $ Region $ FQ NB </w:t>
            </w:r>
            <w:proofErr w:type="spellStart"/>
            <w:r w:rsidRPr="00715AE5">
              <w:rPr>
                <w:rFonts w:asciiTheme="majorHAnsi" w:hAnsiTheme="majorHAnsi"/>
              </w:rPr>
              <w:t>CloseRatio</w:t>
            </w:r>
            <w:proofErr w:type="spellEnd"/>
            <w:r w:rsidRPr="00715AE5">
              <w:rPr>
                <w:rFonts w:asciiTheme="majorHAnsi" w:hAnsiTheme="majorHAnsi"/>
              </w:rPr>
              <w:t xml:space="preserve"> package </w:t>
            </w:r>
            <w:proofErr w:type="spellStart"/>
            <w:r w:rsidRPr="00715AE5">
              <w:rPr>
                <w:rFonts w:asciiTheme="majorHAnsi" w:hAnsiTheme="majorHAnsi"/>
              </w:rPr>
              <w:t>nonpackage</w:t>
            </w:r>
            <w:proofErr w:type="spellEnd"/>
            <w:r w:rsidRPr="00715AE5">
              <w:rPr>
                <w:rFonts w:asciiTheme="majorHAnsi" w:hAnsiTheme="majorHAnsi"/>
              </w:rPr>
              <w:t xml:space="preserve"> east northeast west;</w:t>
            </w:r>
          </w:p>
          <w:p w14:paraId="4A455A48"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RUN;</w:t>
            </w:r>
          </w:p>
          <w:p w14:paraId="61A5577E"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print data=</w:t>
            </w:r>
            <w:proofErr w:type="spellStart"/>
            <w:r w:rsidRPr="00715AE5">
              <w:rPr>
                <w:rFonts w:asciiTheme="majorHAnsi" w:hAnsiTheme="majorHAnsi"/>
              </w:rPr>
              <w:t>mydata</w:t>
            </w:r>
            <w:proofErr w:type="spellEnd"/>
            <w:r w:rsidRPr="00715AE5">
              <w:rPr>
                <w:rFonts w:asciiTheme="majorHAnsi" w:hAnsiTheme="majorHAnsi"/>
              </w:rPr>
              <w:t>; run;</w:t>
            </w:r>
          </w:p>
          <w:p w14:paraId="1F1A66B9" w14:textId="77777777" w:rsidR="00F92B87" w:rsidRPr="00715AE5" w:rsidRDefault="00F92B87" w:rsidP="00F92B87">
            <w:pPr>
              <w:spacing w:after="0" w:line="240" w:lineRule="auto"/>
              <w:rPr>
                <w:rFonts w:asciiTheme="majorHAnsi" w:hAnsiTheme="majorHAnsi"/>
              </w:rPr>
            </w:pPr>
          </w:p>
          <w:p w14:paraId="52E39AE7"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Exploratory </w:t>
            </w:r>
            <w:proofErr w:type="gramStart"/>
            <w:r w:rsidRPr="00715AE5">
              <w:rPr>
                <w:rFonts w:asciiTheme="majorHAnsi" w:hAnsiTheme="majorHAnsi"/>
              </w:rPr>
              <w:t>analysis :</w:t>
            </w:r>
            <w:proofErr w:type="gramEnd"/>
            <w:r w:rsidRPr="00715AE5">
              <w:rPr>
                <w:rFonts w:asciiTheme="majorHAnsi" w:hAnsiTheme="majorHAnsi"/>
              </w:rPr>
              <w:t xml:space="preserve"> Histograms and QQ Plots */</w:t>
            </w:r>
          </w:p>
          <w:p w14:paraId="00BA65A4"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w:t>
            </w:r>
            <w:proofErr w:type="spellStart"/>
            <w:r w:rsidRPr="00715AE5">
              <w:rPr>
                <w:rFonts w:asciiTheme="majorHAnsi" w:hAnsiTheme="majorHAnsi"/>
              </w:rPr>
              <w:t>univariate</w:t>
            </w:r>
            <w:proofErr w:type="spellEnd"/>
            <w:r w:rsidRPr="00715AE5">
              <w:rPr>
                <w:rFonts w:asciiTheme="majorHAnsi" w:hAnsiTheme="majorHAnsi"/>
              </w:rPr>
              <w:t xml:space="preserve"> data=</w:t>
            </w:r>
            <w:proofErr w:type="spellStart"/>
            <w:r w:rsidRPr="00715AE5">
              <w:rPr>
                <w:rFonts w:asciiTheme="majorHAnsi" w:hAnsiTheme="majorHAnsi"/>
              </w:rPr>
              <w:t>mydata</w:t>
            </w:r>
            <w:proofErr w:type="spellEnd"/>
            <w:r w:rsidRPr="00715AE5">
              <w:rPr>
                <w:rFonts w:asciiTheme="majorHAnsi" w:hAnsiTheme="majorHAnsi"/>
              </w:rPr>
              <w:t>;</w:t>
            </w:r>
          </w:p>
          <w:p w14:paraId="09D9F044"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var</w:t>
            </w:r>
            <w:proofErr w:type="spellEnd"/>
            <w:proofErr w:type="gramEnd"/>
            <w:r w:rsidRPr="00715AE5">
              <w:rPr>
                <w:rFonts w:asciiTheme="majorHAnsi" w:hAnsiTheme="majorHAnsi"/>
              </w:rPr>
              <w:t xml:space="preserve"> </w:t>
            </w:r>
            <w:proofErr w:type="spellStart"/>
            <w:r w:rsidRPr="00715AE5">
              <w:rPr>
                <w:rFonts w:asciiTheme="majorHAnsi" w:hAnsiTheme="majorHAnsi"/>
              </w:rPr>
              <w:t>nb</w:t>
            </w:r>
            <w:proofErr w:type="spellEnd"/>
            <w:r w:rsidRPr="00715AE5">
              <w:rPr>
                <w:rFonts w:asciiTheme="majorHAnsi" w:hAnsiTheme="majorHAnsi"/>
              </w:rPr>
              <w:t>;</w:t>
            </w:r>
          </w:p>
          <w:p w14:paraId="08E31036"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class</w:t>
            </w:r>
            <w:proofErr w:type="gramEnd"/>
            <w:r w:rsidRPr="00715AE5">
              <w:rPr>
                <w:rFonts w:asciiTheme="majorHAnsi" w:hAnsiTheme="majorHAnsi"/>
              </w:rPr>
              <w:t xml:space="preserve"> package;</w:t>
            </w:r>
          </w:p>
          <w:p w14:paraId="09F1ACBE"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histogram</w:t>
            </w:r>
            <w:proofErr w:type="gramEnd"/>
            <w:r w:rsidRPr="00715AE5">
              <w:rPr>
                <w:rFonts w:asciiTheme="majorHAnsi" w:hAnsiTheme="majorHAnsi"/>
              </w:rPr>
              <w:t xml:space="preserve"> </w:t>
            </w:r>
            <w:proofErr w:type="spellStart"/>
            <w:r w:rsidRPr="00715AE5">
              <w:rPr>
                <w:rFonts w:asciiTheme="majorHAnsi" w:hAnsiTheme="majorHAnsi"/>
              </w:rPr>
              <w:t>nb</w:t>
            </w:r>
            <w:proofErr w:type="spellEnd"/>
            <w:r w:rsidRPr="00715AE5">
              <w:rPr>
                <w:rFonts w:asciiTheme="majorHAnsi" w:hAnsiTheme="majorHAnsi"/>
              </w:rPr>
              <w:t xml:space="preserve">; </w:t>
            </w:r>
          </w:p>
          <w:p w14:paraId="177CAAF0"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qqplot</w:t>
            </w:r>
            <w:proofErr w:type="spellEnd"/>
            <w:proofErr w:type="gramEnd"/>
            <w:r w:rsidRPr="00715AE5">
              <w:rPr>
                <w:rFonts w:asciiTheme="majorHAnsi" w:hAnsiTheme="majorHAnsi"/>
              </w:rPr>
              <w:t xml:space="preserve"> </w:t>
            </w:r>
            <w:proofErr w:type="spellStart"/>
            <w:r w:rsidRPr="00715AE5">
              <w:rPr>
                <w:rFonts w:asciiTheme="majorHAnsi" w:hAnsiTheme="majorHAnsi"/>
              </w:rPr>
              <w:t>nb</w:t>
            </w:r>
            <w:proofErr w:type="spellEnd"/>
            <w:r w:rsidRPr="00715AE5">
              <w:rPr>
                <w:rFonts w:asciiTheme="majorHAnsi" w:hAnsiTheme="majorHAnsi"/>
              </w:rPr>
              <w:t>;</w:t>
            </w:r>
          </w:p>
          <w:p w14:paraId="24B673F9"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068BCAD3" w14:textId="77777777" w:rsidR="00F92B87" w:rsidRPr="00715AE5" w:rsidRDefault="00F92B87" w:rsidP="00F92B87">
            <w:pPr>
              <w:spacing w:after="0" w:line="240" w:lineRule="auto"/>
              <w:rPr>
                <w:rFonts w:asciiTheme="majorHAnsi" w:hAnsiTheme="majorHAnsi"/>
              </w:rPr>
            </w:pPr>
          </w:p>
          <w:p w14:paraId="3BF0B4B1"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data</w:t>
            </w:r>
            <w:proofErr w:type="gramEnd"/>
            <w:r w:rsidRPr="00715AE5">
              <w:rPr>
                <w:rFonts w:asciiTheme="majorHAnsi" w:hAnsiTheme="majorHAnsi"/>
              </w:rPr>
              <w:t xml:space="preserve"> </w:t>
            </w:r>
            <w:proofErr w:type="spellStart"/>
            <w:r w:rsidRPr="00715AE5">
              <w:rPr>
                <w:rFonts w:asciiTheme="majorHAnsi" w:hAnsiTheme="majorHAnsi"/>
              </w:rPr>
              <w:t>mylogdata</w:t>
            </w:r>
            <w:proofErr w:type="spellEnd"/>
            <w:r w:rsidRPr="00715AE5">
              <w:rPr>
                <w:rFonts w:asciiTheme="majorHAnsi" w:hAnsiTheme="majorHAnsi"/>
              </w:rPr>
              <w:t xml:space="preserve">;                                                                                                                                                                                                                                                 </w:t>
            </w:r>
          </w:p>
          <w:p w14:paraId="1C50B6B1"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set</w:t>
            </w:r>
            <w:proofErr w:type="gramEnd"/>
            <w:r w:rsidRPr="00715AE5">
              <w:rPr>
                <w:rFonts w:asciiTheme="majorHAnsi" w:hAnsiTheme="majorHAnsi"/>
              </w:rPr>
              <w:t xml:space="preserve"> </w:t>
            </w:r>
            <w:proofErr w:type="spellStart"/>
            <w:r w:rsidRPr="00715AE5">
              <w:rPr>
                <w:rFonts w:asciiTheme="majorHAnsi" w:hAnsiTheme="majorHAnsi"/>
              </w:rPr>
              <w:t>mydata</w:t>
            </w:r>
            <w:proofErr w:type="spellEnd"/>
            <w:r w:rsidRPr="00715AE5">
              <w:rPr>
                <w:rFonts w:asciiTheme="majorHAnsi" w:hAnsiTheme="majorHAnsi"/>
              </w:rPr>
              <w:t xml:space="preserve">;                                                                                                                                                                                                                                                   </w:t>
            </w:r>
          </w:p>
          <w:p w14:paraId="5F7D71ED"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lognb</w:t>
            </w:r>
            <w:proofErr w:type="spellEnd"/>
            <w:proofErr w:type="gramEnd"/>
            <w:r w:rsidRPr="00715AE5">
              <w:rPr>
                <w:rFonts w:asciiTheme="majorHAnsi" w:hAnsiTheme="majorHAnsi"/>
              </w:rPr>
              <w:t xml:space="preserve"> = log(NB+1);</w:t>
            </w:r>
          </w:p>
          <w:p w14:paraId="6A8871D4"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logfq</w:t>
            </w:r>
            <w:proofErr w:type="spellEnd"/>
            <w:proofErr w:type="gramEnd"/>
            <w:r w:rsidRPr="00715AE5">
              <w:rPr>
                <w:rFonts w:asciiTheme="majorHAnsi" w:hAnsiTheme="majorHAnsi"/>
              </w:rPr>
              <w:t xml:space="preserve"> = log(FQ);</w:t>
            </w:r>
          </w:p>
          <w:p w14:paraId="0F83BEF7"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 xml:space="preserve">;  </w:t>
            </w:r>
          </w:p>
          <w:p w14:paraId="4C41C140"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print data=</w:t>
            </w:r>
            <w:proofErr w:type="spellStart"/>
            <w:r w:rsidRPr="00715AE5">
              <w:rPr>
                <w:rFonts w:asciiTheme="majorHAnsi" w:hAnsiTheme="majorHAnsi"/>
              </w:rPr>
              <w:t>mylogdata</w:t>
            </w:r>
            <w:proofErr w:type="spellEnd"/>
            <w:r w:rsidRPr="00715AE5">
              <w:rPr>
                <w:rFonts w:asciiTheme="majorHAnsi" w:hAnsiTheme="majorHAnsi"/>
              </w:rPr>
              <w:t xml:space="preserve">; run; </w:t>
            </w:r>
          </w:p>
          <w:p w14:paraId="119FA4F2" w14:textId="77777777" w:rsidR="00F92B87" w:rsidRPr="00715AE5" w:rsidRDefault="00F92B87" w:rsidP="00F92B87">
            <w:pPr>
              <w:spacing w:after="0" w:line="240" w:lineRule="auto"/>
              <w:rPr>
                <w:rFonts w:asciiTheme="majorHAnsi" w:hAnsiTheme="majorHAnsi"/>
              </w:rPr>
            </w:pPr>
          </w:p>
          <w:p w14:paraId="34879295"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Exploratory analysis with log </w:t>
            </w:r>
            <w:proofErr w:type="gramStart"/>
            <w:r w:rsidRPr="00715AE5">
              <w:rPr>
                <w:rFonts w:asciiTheme="majorHAnsi" w:hAnsiTheme="majorHAnsi"/>
              </w:rPr>
              <w:t>data :</w:t>
            </w:r>
            <w:proofErr w:type="gramEnd"/>
            <w:r w:rsidRPr="00715AE5">
              <w:rPr>
                <w:rFonts w:asciiTheme="majorHAnsi" w:hAnsiTheme="majorHAnsi"/>
              </w:rPr>
              <w:t xml:space="preserve"> Histograms and QQ Plots */</w:t>
            </w:r>
          </w:p>
          <w:p w14:paraId="500F4096"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w:t>
            </w:r>
            <w:proofErr w:type="spellStart"/>
            <w:r w:rsidRPr="00715AE5">
              <w:rPr>
                <w:rFonts w:asciiTheme="majorHAnsi" w:hAnsiTheme="majorHAnsi"/>
              </w:rPr>
              <w:t>univariate</w:t>
            </w:r>
            <w:proofErr w:type="spellEnd"/>
            <w:r w:rsidRPr="00715AE5">
              <w:rPr>
                <w:rFonts w:asciiTheme="majorHAnsi" w:hAnsiTheme="majorHAnsi"/>
              </w:rPr>
              <w:t xml:space="preserve"> data=</w:t>
            </w:r>
            <w:proofErr w:type="spellStart"/>
            <w:r w:rsidRPr="00715AE5">
              <w:rPr>
                <w:rFonts w:asciiTheme="majorHAnsi" w:hAnsiTheme="majorHAnsi"/>
              </w:rPr>
              <w:t>mylogdata</w:t>
            </w:r>
            <w:proofErr w:type="spellEnd"/>
            <w:r w:rsidRPr="00715AE5">
              <w:rPr>
                <w:rFonts w:asciiTheme="majorHAnsi" w:hAnsiTheme="majorHAnsi"/>
              </w:rPr>
              <w:t>;</w:t>
            </w:r>
          </w:p>
          <w:p w14:paraId="742D87E4"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var</w:t>
            </w:r>
            <w:proofErr w:type="spellEnd"/>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w:t>
            </w:r>
          </w:p>
          <w:p w14:paraId="11C32806"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class</w:t>
            </w:r>
            <w:proofErr w:type="gramEnd"/>
            <w:r w:rsidRPr="00715AE5">
              <w:rPr>
                <w:rFonts w:asciiTheme="majorHAnsi" w:hAnsiTheme="majorHAnsi"/>
              </w:rPr>
              <w:t xml:space="preserve"> lob;</w:t>
            </w:r>
          </w:p>
          <w:p w14:paraId="06E31AC4"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histogram</w:t>
            </w:r>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 xml:space="preserve">; </w:t>
            </w:r>
          </w:p>
          <w:p w14:paraId="5186879A"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spellStart"/>
            <w:proofErr w:type="gramStart"/>
            <w:r w:rsidRPr="00715AE5">
              <w:rPr>
                <w:rFonts w:asciiTheme="majorHAnsi" w:hAnsiTheme="majorHAnsi"/>
              </w:rPr>
              <w:t>qqplot</w:t>
            </w:r>
            <w:proofErr w:type="spellEnd"/>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w:t>
            </w:r>
          </w:p>
          <w:p w14:paraId="310CF3D7"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58F3513A" w14:textId="77777777" w:rsidR="00F92B87" w:rsidRPr="00715AE5" w:rsidRDefault="00F92B87" w:rsidP="00F92B87">
            <w:pPr>
              <w:spacing w:after="0" w:line="240" w:lineRule="auto"/>
              <w:rPr>
                <w:rFonts w:asciiTheme="majorHAnsi" w:hAnsiTheme="majorHAnsi"/>
              </w:rPr>
            </w:pPr>
          </w:p>
          <w:p w14:paraId="097FFAE9"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w:t>
            </w:r>
            <w:proofErr w:type="spellStart"/>
            <w:r w:rsidRPr="00715AE5">
              <w:rPr>
                <w:rFonts w:asciiTheme="majorHAnsi" w:hAnsiTheme="majorHAnsi"/>
              </w:rPr>
              <w:t>sgscatter</w:t>
            </w:r>
            <w:proofErr w:type="spellEnd"/>
            <w:r w:rsidRPr="00715AE5">
              <w:rPr>
                <w:rFonts w:asciiTheme="majorHAnsi" w:hAnsiTheme="majorHAnsi"/>
              </w:rPr>
              <w:t xml:space="preserve"> data=</w:t>
            </w:r>
            <w:proofErr w:type="spellStart"/>
            <w:r w:rsidRPr="00715AE5">
              <w:rPr>
                <w:rFonts w:asciiTheme="majorHAnsi" w:hAnsiTheme="majorHAnsi"/>
              </w:rPr>
              <w:t>mylogdata</w:t>
            </w:r>
            <w:proofErr w:type="spellEnd"/>
            <w:r w:rsidRPr="00715AE5">
              <w:rPr>
                <w:rFonts w:asciiTheme="majorHAnsi" w:hAnsiTheme="majorHAnsi"/>
              </w:rPr>
              <w:t>;</w:t>
            </w:r>
          </w:p>
          <w:p w14:paraId="0DC97226"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matrix</w:t>
            </w:r>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 xml:space="preserve"> </w:t>
            </w:r>
            <w:proofErr w:type="spellStart"/>
            <w:r w:rsidRPr="00715AE5">
              <w:rPr>
                <w:rFonts w:asciiTheme="majorHAnsi" w:hAnsiTheme="majorHAnsi"/>
              </w:rPr>
              <w:t>logfq</w:t>
            </w:r>
            <w:proofErr w:type="spellEnd"/>
            <w:r w:rsidRPr="00715AE5">
              <w:rPr>
                <w:rFonts w:asciiTheme="majorHAnsi" w:hAnsiTheme="majorHAnsi"/>
              </w:rPr>
              <w:t>;</w:t>
            </w:r>
          </w:p>
          <w:p w14:paraId="042CC372"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4452A343" w14:textId="77777777" w:rsidR="00F92B87" w:rsidRPr="00715AE5" w:rsidRDefault="00F92B87" w:rsidP="00F92B87">
            <w:pPr>
              <w:spacing w:after="0" w:line="240" w:lineRule="auto"/>
              <w:rPr>
                <w:rFonts w:asciiTheme="majorHAnsi" w:hAnsiTheme="majorHAnsi"/>
              </w:rPr>
            </w:pPr>
          </w:p>
          <w:p w14:paraId="314E19AE"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Linear regression model with log transformed data using stepwise variable selection technique */</w:t>
            </w:r>
          </w:p>
          <w:p w14:paraId="1C3C07F9"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w:t>
            </w:r>
            <w:proofErr w:type="spellStart"/>
            <w:r w:rsidRPr="00715AE5">
              <w:rPr>
                <w:rFonts w:asciiTheme="majorHAnsi" w:hAnsiTheme="majorHAnsi"/>
              </w:rPr>
              <w:t>reg</w:t>
            </w:r>
            <w:proofErr w:type="spellEnd"/>
            <w:r w:rsidRPr="00715AE5">
              <w:rPr>
                <w:rFonts w:asciiTheme="majorHAnsi" w:hAnsiTheme="majorHAnsi"/>
              </w:rPr>
              <w:t xml:space="preserve"> data=</w:t>
            </w:r>
            <w:proofErr w:type="spellStart"/>
            <w:r w:rsidRPr="00715AE5">
              <w:rPr>
                <w:rFonts w:asciiTheme="majorHAnsi" w:hAnsiTheme="majorHAnsi"/>
              </w:rPr>
              <w:t>mylogdata</w:t>
            </w:r>
            <w:proofErr w:type="spellEnd"/>
            <w:r w:rsidRPr="00715AE5">
              <w:rPr>
                <w:rFonts w:asciiTheme="majorHAnsi" w:hAnsiTheme="majorHAnsi"/>
              </w:rPr>
              <w:t>;</w:t>
            </w:r>
          </w:p>
          <w:p w14:paraId="460A942D"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model</w:t>
            </w:r>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w:t>
            </w:r>
            <w:proofErr w:type="spellStart"/>
            <w:r w:rsidRPr="00715AE5">
              <w:rPr>
                <w:rFonts w:asciiTheme="majorHAnsi" w:hAnsiTheme="majorHAnsi"/>
              </w:rPr>
              <w:t>logfq</w:t>
            </w:r>
            <w:proofErr w:type="spellEnd"/>
            <w:r w:rsidRPr="00715AE5">
              <w:rPr>
                <w:rFonts w:asciiTheme="majorHAnsi" w:hAnsiTheme="majorHAnsi"/>
              </w:rPr>
              <w:t xml:space="preserve"> east west package / selection = stepwise R Influence CLI CLM ;</w:t>
            </w:r>
          </w:p>
          <w:p w14:paraId="1EE36F72"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16372DE0" w14:textId="77777777" w:rsidR="00F92B87" w:rsidRPr="00715AE5" w:rsidRDefault="00F92B87" w:rsidP="00F92B87">
            <w:pPr>
              <w:spacing w:after="0" w:line="240" w:lineRule="auto"/>
              <w:rPr>
                <w:rFonts w:asciiTheme="majorHAnsi" w:hAnsiTheme="majorHAnsi"/>
              </w:rPr>
            </w:pPr>
          </w:p>
          <w:p w14:paraId="5DE7AC76"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Deleting observations with high leverage to rerun the model for </w:t>
            </w:r>
            <w:proofErr w:type="spellStart"/>
            <w:r w:rsidRPr="00715AE5">
              <w:rPr>
                <w:rFonts w:asciiTheme="majorHAnsi" w:hAnsiTheme="majorHAnsi"/>
              </w:rPr>
              <w:t>refittment</w:t>
            </w:r>
            <w:proofErr w:type="spellEnd"/>
            <w:r w:rsidRPr="00715AE5">
              <w:rPr>
                <w:rFonts w:asciiTheme="majorHAnsi" w:hAnsiTheme="majorHAnsi"/>
              </w:rPr>
              <w:t xml:space="preserve"> */</w:t>
            </w:r>
          </w:p>
          <w:p w14:paraId="1BD00CA7"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data</w:t>
            </w:r>
            <w:proofErr w:type="gramEnd"/>
            <w:r w:rsidRPr="00715AE5">
              <w:rPr>
                <w:rFonts w:asciiTheme="majorHAnsi" w:hAnsiTheme="majorHAnsi"/>
              </w:rPr>
              <w:t xml:space="preserve"> </w:t>
            </w:r>
            <w:proofErr w:type="spellStart"/>
            <w:r w:rsidRPr="00715AE5">
              <w:rPr>
                <w:rFonts w:asciiTheme="majorHAnsi" w:hAnsiTheme="majorHAnsi"/>
              </w:rPr>
              <w:t>mylogdata_xleverage</w:t>
            </w:r>
            <w:proofErr w:type="spellEnd"/>
            <w:r w:rsidRPr="00715AE5">
              <w:rPr>
                <w:rFonts w:asciiTheme="majorHAnsi" w:hAnsiTheme="majorHAnsi"/>
              </w:rPr>
              <w:t xml:space="preserve">;                                                                                                                                                                                                                                                 </w:t>
            </w:r>
          </w:p>
          <w:p w14:paraId="178217B8"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lastRenderedPageBreak/>
              <w:t>set</w:t>
            </w:r>
            <w:proofErr w:type="gramEnd"/>
            <w:r w:rsidRPr="00715AE5">
              <w:rPr>
                <w:rFonts w:asciiTheme="majorHAnsi" w:hAnsiTheme="majorHAnsi"/>
              </w:rPr>
              <w:t xml:space="preserve"> </w:t>
            </w:r>
            <w:proofErr w:type="spellStart"/>
            <w:r w:rsidRPr="00715AE5">
              <w:rPr>
                <w:rFonts w:asciiTheme="majorHAnsi" w:hAnsiTheme="majorHAnsi"/>
              </w:rPr>
              <w:t>mylogdata</w:t>
            </w:r>
            <w:proofErr w:type="spellEnd"/>
            <w:r w:rsidRPr="00715AE5">
              <w:rPr>
                <w:rFonts w:asciiTheme="majorHAnsi" w:hAnsiTheme="majorHAnsi"/>
              </w:rPr>
              <w:t xml:space="preserve">;              </w:t>
            </w:r>
          </w:p>
          <w:p w14:paraId="74D4B865"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108 then delete;</w:t>
            </w:r>
          </w:p>
          <w:p w14:paraId="1FB2F0A1"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122 then delete;</w:t>
            </w:r>
          </w:p>
          <w:p w14:paraId="2EC626BB"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132 then delete;</w:t>
            </w:r>
          </w:p>
          <w:p w14:paraId="02C8B066" w14:textId="77777777" w:rsidR="00F92B87" w:rsidRPr="00F92B87" w:rsidRDefault="00F92B87" w:rsidP="00F92B87">
            <w:pPr>
              <w:spacing w:after="0" w:line="240" w:lineRule="auto"/>
              <w:rPr>
                <w:rFonts w:asciiTheme="majorHAnsi" w:hAnsiTheme="majorHAnsi"/>
                <w:sz w:val="20"/>
                <w:szCs w:val="20"/>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185 then delete;</w:t>
            </w:r>
          </w:p>
          <w:p w14:paraId="6823F213" w14:textId="77777777" w:rsidR="00F92B87" w:rsidRPr="00715AE5" w:rsidRDefault="00F92B87" w:rsidP="00F92B87">
            <w:pPr>
              <w:spacing w:after="0" w:line="240" w:lineRule="auto"/>
              <w:rPr>
                <w:rFonts w:asciiTheme="majorHAnsi" w:hAnsiTheme="majorHAnsi"/>
              </w:rPr>
            </w:pPr>
            <w:r w:rsidRPr="00F92B87">
              <w:rPr>
                <w:rFonts w:asciiTheme="majorHAnsi" w:hAnsiTheme="majorHAnsi"/>
                <w:sz w:val="20"/>
                <w:szCs w:val="20"/>
              </w:rPr>
              <w:tab/>
            </w:r>
            <w:proofErr w:type="gramStart"/>
            <w:r w:rsidRPr="00715AE5">
              <w:rPr>
                <w:rFonts w:asciiTheme="majorHAnsi" w:hAnsiTheme="majorHAnsi"/>
              </w:rPr>
              <w:t>if</w:t>
            </w:r>
            <w:proofErr w:type="gramEnd"/>
            <w:r w:rsidRPr="00715AE5">
              <w:rPr>
                <w:rFonts w:asciiTheme="majorHAnsi" w:hAnsiTheme="majorHAnsi"/>
              </w:rPr>
              <w:t xml:space="preserve"> _n_ = 201 then delete;</w:t>
            </w:r>
          </w:p>
          <w:p w14:paraId="460AA583"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208 then delete;                                                                                                                                                                                                      </w:t>
            </w:r>
            <w:r w:rsidR="00715AE5" w:rsidRPr="00715AE5">
              <w:rPr>
                <w:rFonts w:asciiTheme="majorHAnsi" w:hAnsiTheme="majorHAnsi"/>
              </w:rPr>
              <w:t xml:space="preserve">                               </w:t>
            </w:r>
          </w:p>
          <w:p w14:paraId="217C5E92"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if</w:t>
            </w:r>
            <w:proofErr w:type="gramEnd"/>
            <w:r w:rsidRPr="00715AE5">
              <w:rPr>
                <w:rFonts w:asciiTheme="majorHAnsi" w:hAnsiTheme="majorHAnsi"/>
              </w:rPr>
              <w:t xml:space="preserve"> _n_ = 224 then delete;</w:t>
            </w:r>
          </w:p>
          <w:p w14:paraId="3B44C18F"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 xml:space="preserve">;  </w:t>
            </w:r>
          </w:p>
          <w:p w14:paraId="57C25F78"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print data=</w:t>
            </w:r>
            <w:proofErr w:type="spellStart"/>
            <w:r w:rsidRPr="00715AE5">
              <w:rPr>
                <w:rFonts w:asciiTheme="majorHAnsi" w:hAnsiTheme="majorHAnsi"/>
              </w:rPr>
              <w:t>mylogdata_xleverage</w:t>
            </w:r>
            <w:proofErr w:type="spellEnd"/>
            <w:r w:rsidRPr="00715AE5">
              <w:rPr>
                <w:rFonts w:asciiTheme="majorHAnsi" w:hAnsiTheme="majorHAnsi"/>
              </w:rPr>
              <w:t xml:space="preserve">; run; </w:t>
            </w:r>
          </w:p>
          <w:p w14:paraId="56D5543C" w14:textId="77777777" w:rsidR="00F92B87" w:rsidRPr="00715AE5" w:rsidRDefault="00F92B87" w:rsidP="00F92B87">
            <w:pPr>
              <w:spacing w:after="0" w:line="240" w:lineRule="auto"/>
              <w:rPr>
                <w:rFonts w:asciiTheme="majorHAnsi" w:hAnsiTheme="majorHAnsi"/>
              </w:rPr>
            </w:pPr>
          </w:p>
          <w:p w14:paraId="510D733D"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Rerun of linear </w:t>
            </w:r>
            <w:proofErr w:type="spellStart"/>
            <w:r w:rsidRPr="00715AE5">
              <w:rPr>
                <w:rFonts w:asciiTheme="majorHAnsi" w:hAnsiTheme="majorHAnsi"/>
              </w:rPr>
              <w:t>reg</w:t>
            </w:r>
            <w:proofErr w:type="spellEnd"/>
            <w:r w:rsidRPr="00715AE5">
              <w:rPr>
                <w:rFonts w:asciiTheme="majorHAnsi" w:hAnsiTheme="majorHAnsi"/>
              </w:rPr>
              <w:t xml:space="preserve"> with </w:t>
            </w:r>
            <w:proofErr w:type="spellStart"/>
            <w:r w:rsidRPr="00715AE5">
              <w:rPr>
                <w:rFonts w:asciiTheme="majorHAnsi" w:hAnsiTheme="majorHAnsi"/>
              </w:rPr>
              <w:t>mylogdata_xleverage</w:t>
            </w:r>
            <w:proofErr w:type="spellEnd"/>
            <w:r w:rsidRPr="00715AE5">
              <w:rPr>
                <w:rFonts w:asciiTheme="majorHAnsi" w:hAnsiTheme="majorHAnsi"/>
              </w:rPr>
              <w:t xml:space="preserve"> dataset */</w:t>
            </w:r>
          </w:p>
          <w:p w14:paraId="0C0AC527"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w:t>
            </w:r>
            <w:proofErr w:type="spellStart"/>
            <w:r w:rsidRPr="00715AE5">
              <w:rPr>
                <w:rFonts w:asciiTheme="majorHAnsi" w:hAnsiTheme="majorHAnsi"/>
              </w:rPr>
              <w:t>reg</w:t>
            </w:r>
            <w:proofErr w:type="spellEnd"/>
            <w:r w:rsidRPr="00715AE5">
              <w:rPr>
                <w:rFonts w:asciiTheme="majorHAnsi" w:hAnsiTheme="majorHAnsi"/>
              </w:rPr>
              <w:t xml:space="preserve"> data=</w:t>
            </w:r>
            <w:proofErr w:type="spellStart"/>
            <w:r w:rsidRPr="00715AE5">
              <w:rPr>
                <w:rFonts w:asciiTheme="majorHAnsi" w:hAnsiTheme="majorHAnsi"/>
              </w:rPr>
              <w:t>mylogdata_xleverage</w:t>
            </w:r>
            <w:proofErr w:type="spellEnd"/>
            <w:r w:rsidRPr="00715AE5">
              <w:rPr>
                <w:rFonts w:asciiTheme="majorHAnsi" w:hAnsiTheme="majorHAnsi"/>
              </w:rPr>
              <w:t>;</w:t>
            </w:r>
          </w:p>
          <w:p w14:paraId="143A226B"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model</w:t>
            </w:r>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w:t>
            </w:r>
            <w:proofErr w:type="spellStart"/>
            <w:r w:rsidRPr="00715AE5">
              <w:rPr>
                <w:rFonts w:asciiTheme="majorHAnsi" w:hAnsiTheme="majorHAnsi"/>
              </w:rPr>
              <w:t>logfq</w:t>
            </w:r>
            <w:proofErr w:type="spellEnd"/>
            <w:r w:rsidRPr="00715AE5">
              <w:rPr>
                <w:rFonts w:asciiTheme="majorHAnsi" w:hAnsiTheme="majorHAnsi"/>
              </w:rPr>
              <w:t xml:space="preserve"> east west package / selection = stepwise R Influence CLI CLM ;</w:t>
            </w:r>
          </w:p>
          <w:p w14:paraId="15470DA8"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61E3B501" w14:textId="77777777" w:rsidR="00F92B87" w:rsidRPr="00715AE5" w:rsidRDefault="00F92B87" w:rsidP="00F92B87">
            <w:pPr>
              <w:spacing w:after="0" w:line="240" w:lineRule="auto"/>
              <w:rPr>
                <w:rFonts w:asciiTheme="majorHAnsi" w:hAnsiTheme="majorHAnsi"/>
              </w:rPr>
            </w:pPr>
          </w:p>
          <w:p w14:paraId="77A3D26F"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sort data=</w:t>
            </w:r>
            <w:proofErr w:type="spellStart"/>
            <w:r w:rsidRPr="00715AE5">
              <w:rPr>
                <w:rFonts w:asciiTheme="majorHAnsi" w:hAnsiTheme="majorHAnsi"/>
              </w:rPr>
              <w:t>mylogdata</w:t>
            </w:r>
            <w:proofErr w:type="spellEnd"/>
            <w:r w:rsidRPr="00715AE5">
              <w:rPr>
                <w:rFonts w:asciiTheme="majorHAnsi" w:hAnsiTheme="majorHAnsi"/>
              </w:rPr>
              <w:t xml:space="preserve"> out=</w:t>
            </w:r>
            <w:proofErr w:type="spellStart"/>
            <w:r w:rsidRPr="00715AE5">
              <w:rPr>
                <w:rFonts w:asciiTheme="majorHAnsi" w:hAnsiTheme="majorHAnsi"/>
              </w:rPr>
              <w:t>mylogsorteddata</w:t>
            </w:r>
            <w:proofErr w:type="spellEnd"/>
            <w:r w:rsidRPr="00715AE5">
              <w:rPr>
                <w:rFonts w:asciiTheme="majorHAnsi" w:hAnsiTheme="majorHAnsi"/>
              </w:rPr>
              <w:t>;</w:t>
            </w:r>
          </w:p>
          <w:p w14:paraId="62CCDBD1"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xml:space="preserve"> </w:t>
            </w:r>
            <w:proofErr w:type="gramStart"/>
            <w:r w:rsidRPr="00715AE5">
              <w:rPr>
                <w:rFonts w:asciiTheme="majorHAnsi" w:hAnsiTheme="majorHAnsi"/>
              </w:rPr>
              <w:t>by</w:t>
            </w:r>
            <w:proofErr w:type="gramEnd"/>
            <w:r w:rsidRPr="00715AE5">
              <w:rPr>
                <w:rFonts w:asciiTheme="majorHAnsi" w:hAnsiTheme="majorHAnsi"/>
              </w:rPr>
              <w:t xml:space="preserve"> descending lob region; </w:t>
            </w:r>
          </w:p>
          <w:p w14:paraId="6819C58D"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3FBCB041"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print data=</w:t>
            </w:r>
            <w:proofErr w:type="spellStart"/>
            <w:r w:rsidRPr="00715AE5">
              <w:rPr>
                <w:rFonts w:asciiTheme="majorHAnsi" w:hAnsiTheme="majorHAnsi"/>
              </w:rPr>
              <w:t>mylogsorteddata</w:t>
            </w:r>
            <w:proofErr w:type="spellEnd"/>
            <w:r w:rsidRPr="00715AE5">
              <w:rPr>
                <w:rFonts w:asciiTheme="majorHAnsi" w:hAnsiTheme="majorHAnsi"/>
              </w:rPr>
              <w:t>; run;</w:t>
            </w:r>
          </w:p>
          <w:p w14:paraId="44C27505" w14:textId="77777777" w:rsidR="00F92B87" w:rsidRPr="00715AE5" w:rsidRDefault="00F92B87" w:rsidP="00F92B87">
            <w:pPr>
              <w:spacing w:after="0" w:line="240" w:lineRule="auto"/>
              <w:rPr>
                <w:rFonts w:asciiTheme="majorHAnsi" w:hAnsiTheme="majorHAnsi"/>
              </w:rPr>
            </w:pPr>
          </w:p>
          <w:p w14:paraId="73101EA0"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 Cross validation of the model*/</w:t>
            </w:r>
          </w:p>
          <w:p w14:paraId="4C73C9D9"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proc</w:t>
            </w:r>
            <w:proofErr w:type="gramEnd"/>
            <w:r w:rsidRPr="00715AE5">
              <w:rPr>
                <w:rFonts w:asciiTheme="majorHAnsi" w:hAnsiTheme="majorHAnsi"/>
              </w:rPr>
              <w:t xml:space="preserve"> GLMSELECT data=</w:t>
            </w:r>
            <w:proofErr w:type="spellStart"/>
            <w:r w:rsidRPr="00715AE5">
              <w:rPr>
                <w:rFonts w:asciiTheme="majorHAnsi" w:hAnsiTheme="majorHAnsi"/>
              </w:rPr>
              <w:t>mylogsorteddata</w:t>
            </w:r>
            <w:proofErr w:type="spellEnd"/>
            <w:r w:rsidRPr="00715AE5">
              <w:rPr>
                <w:rFonts w:asciiTheme="majorHAnsi" w:hAnsiTheme="majorHAnsi"/>
              </w:rPr>
              <w:t>;</w:t>
            </w:r>
          </w:p>
          <w:p w14:paraId="11136F10"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class</w:t>
            </w:r>
            <w:proofErr w:type="gramEnd"/>
            <w:r w:rsidRPr="00715AE5">
              <w:rPr>
                <w:rFonts w:asciiTheme="majorHAnsi" w:hAnsiTheme="majorHAnsi"/>
              </w:rPr>
              <w:t xml:space="preserve"> lob region;</w:t>
            </w:r>
          </w:p>
          <w:p w14:paraId="31987B80" w14:textId="77777777" w:rsidR="00F92B87" w:rsidRPr="00715AE5" w:rsidRDefault="00F92B87" w:rsidP="00F92B87">
            <w:pPr>
              <w:spacing w:after="0" w:line="240" w:lineRule="auto"/>
              <w:rPr>
                <w:rFonts w:asciiTheme="majorHAnsi" w:hAnsiTheme="majorHAnsi"/>
              </w:rPr>
            </w:pPr>
            <w:r w:rsidRPr="00715AE5">
              <w:rPr>
                <w:rFonts w:asciiTheme="majorHAnsi" w:hAnsiTheme="majorHAnsi"/>
              </w:rPr>
              <w:tab/>
            </w:r>
            <w:proofErr w:type="gramStart"/>
            <w:r w:rsidRPr="00715AE5">
              <w:rPr>
                <w:rFonts w:asciiTheme="majorHAnsi" w:hAnsiTheme="majorHAnsi"/>
              </w:rPr>
              <w:t>model</w:t>
            </w:r>
            <w:proofErr w:type="gramEnd"/>
            <w:r w:rsidRPr="00715AE5">
              <w:rPr>
                <w:rFonts w:asciiTheme="majorHAnsi" w:hAnsiTheme="majorHAnsi"/>
              </w:rPr>
              <w:t xml:space="preserve"> </w:t>
            </w:r>
            <w:proofErr w:type="spellStart"/>
            <w:r w:rsidRPr="00715AE5">
              <w:rPr>
                <w:rFonts w:asciiTheme="majorHAnsi" w:hAnsiTheme="majorHAnsi"/>
              </w:rPr>
              <w:t>lognb</w:t>
            </w:r>
            <w:proofErr w:type="spellEnd"/>
            <w:r w:rsidRPr="00715AE5">
              <w:rPr>
                <w:rFonts w:asciiTheme="majorHAnsi" w:hAnsiTheme="majorHAnsi"/>
              </w:rPr>
              <w:t>=</w:t>
            </w:r>
            <w:proofErr w:type="spellStart"/>
            <w:r w:rsidRPr="00715AE5">
              <w:rPr>
                <w:rFonts w:asciiTheme="majorHAnsi" w:hAnsiTheme="majorHAnsi"/>
              </w:rPr>
              <w:t>logfq</w:t>
            </w:r>
            <w:proofErr w:type="spellEnd"/>
            <w:r w:rsidRPr="00715AE5">
              <w:rPr>
                <w:rFonts w:asciiTheme="majorHAnsi" w:hAnsiTheme="majorHAnsi"/>
              </w:rPr>
              <w:t xml:space="preserve"> lob region/ selection = LASSO </w:t>
            </w:r>
            <w:proofErr w:type="spellStart"/>
            <w:r w:rsidRPr="00715AE5">
              <w:rPr>
                <w:rFonts w:asciiTheme="majorHAnsi" w:hAnsiTheme="majorHAnsi"/>
              </w:rPr>
              <w:t>cvmethod</w:t>
            </w:r>
            <w:proofErr w:type="spellEnd"/>
            <w:r w:rsidRPr="00715AE5">
              <w:rPr>
                <w:rFonts w:asciiTheme="majorHAnsi" w:hAnsiTheme="majorHAnsi"/>
              </w:rPr>
              <w:t>=random;</w:t>
            </w:r>
          </w:p>
          <w:p w14:paraId="41C6AA4D" w14:textId="77777777" w:rsidR="00F92B87" w:rsidRPr="00715AE5" w:rsidRDefault="00F92B87" w:rsidP="00F92B87">
            <w:pPr>
              <w:spacing w:after="0" w:line="240" w:lineRule="auto"/>
              <w:rPr>
                <w:rFonts w:asciiTheme="majorHAnsi" w:hAnsiTheme="majorHAnsi"/>
              </w:rPr>
            </w:pPr>
            <w:proofErr w:type="gramStart"/>
            <w:r w:rsidRPr="00715AE5">
              <w:rPr>
                <w:rFonts w:asciiTheme="majorHAnsi" w:hAnsiTheme="majorHAnsi"/>
              </w:rPr>
              <w:t>run</w:t>
            </w:r>
            <w:proofErr w:type="gramEnd"/>
            <w:r w:rsidRPr="00715AE5">
              <w:rPr>
                <w:rFonts w:asciiTheme="majorHAnsi" w:hAnsiTheme="majorHAnsi"/>
              </w:rPr>
              <w:t>;</w:t>
            </w:r>
          </w:p>
          <w:p w14:paraId="7D802CC7" w14:textId="77777777" w:rsidR="002B26DE" w:rsidRDefault="00F92B87" w:rsidP="00F92B87">
            <w:r w:rsidRPr="00715AE5">
              <w:rPr>
                <w:rFonts w:asciiTheme="majorHAnsi" w:hAnsiTheme="majorHAnsi"/>
              </w:rPr>
              <w:t>/* End New Business Regression */</w:t>
            </w:r>
          </w:p>
        </w:tc>
      </w:tr>
      <w:tr w:rsidR="00AE212E" w14:paraId="1DDE84B8" w14:textId="77777777" w:rsidTr="002B26DE">
        <w:tc>
          <w:tcPr>
            <w:tcW w:w="9576" w:type="dxa"/>
          </w:tcPr>
          <w:p w14:paraId="51214518" w14:textId="77777777" w:rsidR="00AE212E" w:rsidRDefault="00AE212E" w:rsidP="002B26DE">
            <w:pPr>
              <w:spacing w:after="0" w:line="240" w:lineRule="auto"/>
              <w:rPr>
                <w:rFonts w:asciiTheme="majorHAnsi" w:hAnsiTheme="majorHAnsi"/>
                <w:sz w:val="20"/>
                <w:szCs w:val="20"/>
              </w:rPr>
            </w:pPr>
          </w:p>
          <w:p w14:paraId="04647B65" w14:textId="77777777" w:rsidR="00AE212E" w:rsidRPr="002B26DE" w:rsidRDefault="00AE212E" w:rsidP="002B26DE">
            <w:pPr>
              <w:spacing w:after="0" w:line="240" w:lineRule="auto"/>
              <w:rPr>
                <w:rFonts w:asciiTheme="majorHAnsi" w:hAnsiTheme="majorHAnsi"/>
                <w:sz w:val="20"/>
                <w:szCs w:val="20"/>
              </w:rPr>
            </w:pPr>
            <w:r w:rsidRPr="00F6151C">
              <w:rPr>
                <w:rFonts w:asciiTheme="majorHAnsi" w:hAnsiTheme="majorHAnsi"/>
                <w:sz w:val="20"/>
                <w:szCs w:val="20"/>
              </w:rPr>
              <w:object w:dxaOrig="1536" w:dyaOrig="993" w14:anchorId="67186E16">
                <v:shape id="_x0000_i1027" type="#_x0000_t75" style="width:77pt;height:49.4pt" o:ole="">
                  <v:imagedata r:id="rId22" o:title=""/>
                </v:shape>
                <o:OLEObject Type="Embed" ProgID="Excel.SheetMacroEnabled.12" ShapeID="_x0000_i1027" DrawAspect="Icon" ObjectID="_1377274898" r:id="rId23"/>
              </w:object>
            </w:r>
          </w:p>
        </w:tc>
      </w:tr>
    </w:tbl>
    <w:p w14:paraId="7C965511" w14:textId="77777777" w:rsidR="002B26DE" w:rsidRDefault="002B26DE" w:rsidP="006C0D4F">
      <w:bookmarkStart w:id="1" w:name="_GoBack"/>
      <w:bookmarkEnd w:id="1"/>
    </w:p>
    <w:sectPr w:rsidR="002B26DE" w:rsidSect="009D166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F208A" w14:textId="77777777" w:rsidR="00F42749" w:rsidRDefault="00F42749" w:rsidP="00F42749">
      <w:pPr>
        <w:spacing w:after="0" w:line="240" w:lineRule="auto"/>
      </w:pPr>
      <w:r>
        <w:separator/>
      </w:r>
    </w:p>
  </w:endnote>
  <w:endnote w:type="continuationSeparator" w:id="0">
    <w:p w14:paraId="0D34DE43" w14:textId="77777777" w:rsidR="00F42749" w:rsidRDefault="00F42749"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5797"/>
      <w:docPartObj>
        <w:docPartGallery w:val="Page Numbers (Bottom of Page)"/>
        <w:docPartUnique/>
      </w:docPartObj>
    </w:sdtPr>
    <w:sdtEndPr/>
    <w:sdtContent>
      <w:p w14:paraId="58CB92C8" w14:textId="77777777" w:rsidR="00F42749" w:rsidRDefault="00D537CB">
        <w:pPr>
          <w:pStyle w:val="Footer"/>
          <w:jc w:val="right"/>
        </w:pPr>
        <w:r>
          <w:fldChar w:fldCharType="begin"/>
        </w:r>
        <w:r>
          <w:instrText xml:space="preserve"> PAGE   \* MERGEFORMAT </w:instrText>
        </w:r>
        <w:r>
          <w:fldChar w:fldCharType="separate"/>
        </w:r>
        <w:r w:rsidR="00677411">
          <w:rPr>
            <w:noProof/>
          </w:rPr>
          <w:t>9</w:t>
        </w:r>
        <w:r>
          <w:rPr>
            <w:noProof/>
          </w:rPr>
          <w:fldChar w:fldCharType="end"/>
        </w:r>
      </w:p>
    </w:sdtContent>
  </w:sdt>
  <w:p w14:paraId="14CADF6C" w14:textId="77777777" w:rsidR="00F42749" w:rsidRDefault="00F427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422BA" w14:textId="77777777" w:rsidR="00F42749" w:rsidRDefault="00F42749" w:rsidP="00F42749">
      <w:pPr>
        <w:spacing w:after="0" w:line="240" w:lineRule="auto"/>
      </w:pPr>
      <w:r>
        <w:separator/>
      </w:r>
    </w:p>
  </w:footnote>
  <w:footnote w:type="continuationSeparator" w:id="0">
    <w:p w14:paraId="4913B60E" w14:textId="77777777" w:rsidR="00F42749" w:rsidRDefault="00F42749" w:rsidP="00F427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9D"/>
    <w:rsid w:val="000033A6"/>
    <w:rsid w:val="00032576"/>
    <w:rsid w:val="00034AF3"/>
    <w:rsid w:val="00051824"/>
    <w:rsid w:val="00055FEE"/>
    <w:rsid w:val="000651DC"/>
    <w:rsid w:val="000741DF"/>
    <w:rsid w:val="00080D71"/>
    <w:rsid w:val="00081120"/>
    <w:rsid w:val="0008243B"/>
    <w:rsid w:val="000970A2"/>
    <w:rsid w:val="000A4E13"/>
    <w:rsid w:val="000C1F02"/>
    <w:rsid w:val="000F0BF5"/>
    <w:rsid w:val="001005B8"/>
    <w:rsid w:val="00107336"/>
    <w:rsid w:val="0013257B"/>
    <w:rsid w:val="00151100"/>
    <w:rsid w:val="0015725B"/>
    <w:rsid w:val="00177A6B"/>
    <w:rsid w:val="001A62CD"/>
    <w:rsid w:val="001B327B"/>
    <w:rsid w:val="001B49A4"/>
    <w:rsid w:val="001B6734"/>
    <w:rsid w:val="001C40D9"/>
    <w:rsid w:val="002067DB"/>
    <w:rsid w:val="00214C0C"/>
    <w:rsid w:val="002364ED"/>
    <w:rsid w:val="0029133D"/>
    <w:rsid w:val="0029741B"/>
    <w:rsid w:val="002A5B90"/>
    <w:rsid w:val="002B26DE"/>
    <w:rsid w:val="002D09C5"/>
    <w:rsid w:val="002D0DC6"/>
    <w:rsid w:val="002E458D"/>
    <w:rsid w:val="002F2071"/>
    <w:rsid w:val="0031539C"/>
    <w:rsid w:val="00315828"/>
    <w:rsid w:val="00315F6C"/>
    <w:rsid w:val="003220EA"/>
    <w:rsid w:val="00361DCC"/>
    <w:rsid w:val="0038240A"/>
    <w:rsid w:val="0038668C"/>
    <w:rsid w:val="00387618"/>
    <w:rsid w:val="003A7B4C"/>
    <w:rsid w:val="003B11E4"/>
    <w:rsid w:val="003C218F"/>
    <w:rsid w:val="003C2D66"/>
    <w:rsid w:val="003D4E9F"/>
    <w:rsid w:val="003D72AB"/>
    <w:rsid w:val="00430455"/>
    <w:rsid w:val="004337F1"/>
    <w:rsid w:val="00440B65"/>
    <w:rsid w:val="00444BD4"/>
    <w:rsid w:val="00445299"/>
    <w:rsid w:val="00472264"/>
    <w:rsid w:val="004841C2"/>
    <w:rsid w:val="00485CEB"/>
    <w:rsid w:val="004E10CF"/>
    <w:rsid w:val="004E4C4A"/>
    <w:rsid w:val="00504B3B"/>
    <w:rsid w:val="00512C9C"/>
    <w:rsid w:val="00543BCF"/>
    <w:rsid w:val="00561756"/>
    <w:rsid w:val="00563F4E"/>
    <w:rsid w:val="00571F23"/>
    <w:rsid w:val="00573637"/>
    <w:rsid w:val="00584DC7"/>
    <w:rsid w:val="005A3CAA"/>
    <w:rsid w:val="005B1D9A"/>
    <w:rsid w:val="005D2A6F"/>
    <w:rsid w:val="005E0F06"/>
    <w:rsid w:val="005E4076"/>
    <w:rsid w:val="00601ABF"/>
    <w:rsid w:val="00603D44"/>
    <w:rsid w:val="00613D63"/>
    <w:rsid w:val="00626600"/>
    <w:rsid w:val="006356D8"/>
    <w:rsid w:val="00671CCE"/>
    <w:rsid w:val="00672AA4"/>
    <w:rsid w:val="00677411"/>
    <w:rsid w:val="006C07C3"/>
    <w:rsid w:val="006C0D4F"/>
    <w:rsid w:val="006C2685"/>
    <w:rsid w:val="006C5FBA"/>
    <w:rsid w:val="006D03DE"/>
    <w:rsid w:val="006F7FFA"/>
    <w:rsid w:val="00715AE5"/>
    <w:rsid w:val="0071724B"/>
    <w:rsid w:val="00731DE6"/>
    <w:rsid w:val="00743193"/>
    <w:rsid w:val="00752B62"/>
    <w:rsid w:val="00755F34"/>
    <w:rsid w:val="007833CB"/>
    <w:rsid w:val="00792B62"/>
    <w:rsid w:val="007A0902"/>
    <w:rsid w:val="007B0334"/>
    <w:rsid w:val="007B1D80"/>
    <w:rsid w:val="007D3F13"/>
    <w:rsid w:val="00803E39"/>
    <w:rsid w:val="00807910"/>
    <w:rsid w:val="00811A31"/>
    <w:rsid w:val="00817557"/>
    <w:rsid w:val="00863D2B"/>
    <w:rsid w:val="00865BC9"/>
    <w:rsid w:val="00883D02"/>
    <w:rsid w:val="008A36C0"/>
    <w:rsid w:val="008C0BDB"/>
    <w:rsid w:val="008F14B5"/>
    <w:rsid w:val="00900C17"/>
    <w:rsid w:val="00934466"/>
    <w:rsid w:val="00962A88"/>
    <w:rsid w:val="00967BFC"/>
    <w:rsid w:val="00990860"/>
    <w:rsid w:val="00994116"/>
    <w:rsid w:val="009A24C0"/>
    <w:rsid w:val="009B50A5"/>
    <w:rsid w:val="009C3469"/>
    <w:rsid w:val="009D1667"/>
    <w:rsid w:val="00A007FB"/>
    <w:rsid w:val="00A655F6"/>
    <w:rsid w:val="00A70E4E"/>
    <w:rsid w:val="00A76D78"/>
    <w:rsid w:val="00A82651"/>
    <w:rsid w:val="00A855BF"/>
    <w:rsid w:val="00AB3D31"/>
    <w:rsid w:val="00AE212E"/>
    <w:rsid w:val="00AF6039"/>
    <w:rsid w:val="00B17777"/>
    <w:rsid w:val="00B568E0"/>
    <w:rsid w:val="00B66C67"/>
    <w:rsid w:val="00B73CBC"/>
    <w:rsid w:val="00B74ED3"/>
    <w:rsid w:val="00B90D5F"/>
    <w:rsid w:val="00B91017"/>
    <w:rsid w:val="00BB1A24"/>
    <w:rsid w:val="00BB1B1C"/>
    <w:rsid w:val="00BE4267"/>
    <w:rsid w:val="00C01827"/>
    <w:rsid w:val="00C12608"/>
    <w:rsid w:val="00C16A9D"/>
    <w:rsid w:val="00C32152"/>
    <w:rsid w:val="00C37D0A"/>
    <w:rsid w:val="00C464BF"/>
    <w:rsid w:val="00C86C03"/>
    <w:rsid w:val="00CC0E97"/>
    <w:rsid w:val="00CC713E"/>
    <w:rsid w:val="00D023C9"/>
    <w:rsid w:val="00D30D7F"/>
    <w:rsid w:val="00D31E0C"/>
    <w:rsid w:val="00D33BF4"/>
    <w:rsid w:val="00D35526"/>
    <w:rsid w:val="00D36A0A"/>
    <w:rsid w:val="00D43B8E"/>
    <w:rsid w:val="00D51EA6"/>
    <w:rsid w:val="00DC7FBE"/>
    <w:rsid w:val="00DD4979"/>
    <w:rsid w:val="00DE63F0"/>
    <w:rsid w:val="00E23527"/>
    <w:rsid w:val="00E371C6"/>
    <w:rsid w:val="00E513F7"/>
    <w:rsid w:val="00E65448"/>
    <w:rsid w:val="00E65D6D"/>
    <w:rsid w:val="00EA0730"/>
    <w:rsid w:val="00EA2D3E"/>
    <w:rsid w:val="00EA4737"/>
    <w:rsid w:val="00EC088C"/>
    <w:rsid w:val="00ED7C75"/>
    <w:rsid w:val="00EE1BC5"/>
    <w:rsid w:val="00EF0530"/>
    <w:rsid w:val="00F172C7"/>
    <w:rsid w:val="00F21A78"/>
    <w:rsid w:val="00F27F15"/>
    <w:rsid w:val="00F35D6E"/>
    <w:rsid w:val="00F41ECB"/>
    <w:rsid w:val="00F42749"/>
    <w:rsid w:val="00F6151C"/>
    <w:rsid w:val="00F73D43"/>
    <w:rsid w:val="00F92B87"/>
    <w:rsid w:val="00FD1284"/>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28A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4661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1.png"/><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package" Target="embeddings/Microsoft_Excel_Macro-Enabled_Worksheet1.xlsm"/><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oleObject" Target="embeddings/oleObject1.bin"/><Relationship Id="rId18" Type="http://schemas.openxmlformats.org/officeDocument/2006/relationships/image" Target="media/image10.png"/><Relationship Id="rId1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2142</Words>
  <Characters>11472</Characters>
  <Application>Microsoft Macintosh Word</Application>
  <DocSecurity>0</DocSecurity>
  <Lines>419</Lines>
  <Paragraphs>258</Paragraphs>
  <ScaleCrop>false</ScaleCrop>
  <HeadingPairs>
    <vt:vector size="2" baseType="variant">
      <vt:variant>
        <vt:lpstr>Title</vt:lpstr>
      </vt:variant>
      <vt:variant>
        <vt:i4>1</vt:i4>
      </vt:variant>
    </vt:vector>
  </HeadingPairs>
  <TitlesOfParts>
    <vt:vector size="1" baseType="lpstr">
      <vt:lpstr/>
    </vt:vector>
  </TitlesOfParts>
  <Manager/>
  <Company>Southern Methodist University</Company>
  <LinksUpToDate>false</LinksUpToDate>
  <CharactersWithSpaces>14405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ExampleRegressionProjectA</dc:title>
  <dc:subject/>
  <dc:creator/>
  <cp:keywords/>
  <dc:description/>
  <cp:lastModifiedBy>Monnie McGee</cp:lastModifiedBy>
  <cp:revision>4</cp:revision>
  <dcterms:created xsi:type="dcterms:W3CDTF">2015-09-11T00:33:00Z</dcterms:created>
  <dcterms:modified xsi:type="dcterms:W3CDTF">2015-09-11T00:35:00Z</dcterms:modified>
  <cp:category/>
</cp:coreProperties>
</file>