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2ADB" w14:textId="7AC3BED6" w:rsidR="003A03C1" w:rsidRDefault="00297923">
      <w:r>
        <w:rPr>
          <w:rFonts w:hint="eastAsia"/>
        </w:rPr>
        <w:t>系统自带的包装类：8个。</w:t>
      </w:r>
      <w:r w:rsidR="00F429EE">
        <w:rPr>
          <w:rFonts w:hint="eastAsia"/>
        </w:rPr>
        <w:t>（自动装箱操作需要考虑类型）</w:t>
      </w:r>
    </w:p>
    <w:p w14:paraId="2C608D21" w14:textId="53B015E8" w:rsidR="00AB69D7" w:rsidRDefault="00AB69D7">
      <w:r>
        <w:rPr>
          <w:rFonts w:hint="eastAsia"/>
        </w:rPr>
        <w:t>Byte、Short、Integer、Long、Float、Double、</w:t>
      </w:r>
      <w:r>
        <w:t>Character</w:t>
      </w:r>
      <w:r>
        <w:rPr>
          <w:rFonts w:hint="eastAsia"/>
        </w:rPr>
        <w:t>、Boolea</w:t>
      </w:r>
      <w:r w:rsidR="00B2570A">
        <w:rPr>
          <w:rFonts w:hint="eastAsia"/>
        </w:rPr>
        <w:t>n</w:t>
      </w:r>
      <w:r w:rsidR="0082091F">
        <w:rPr>
          <w:rFonts w:hint="eastAsia"/>
        </w:rPr>
        <w:t>。</w:t>
      </w:r>
    </w:p>
    <w:p w14:paraId="25453E26" w14:textId="79F993CD" w:rsidR="0082091F" w:rsidRDefault="0082091F">
      <w:r>
        <w:rPr>
          <w:rFonts w:hint="eastAsia"/>
        </w:rPr>
        <w:t>对象型包装类：</w:t>
      </w:r>
      <w:r w:rsidR="00543CF0">
        <w:t>Character</w:t>
      </w:r>
      <w:r w:rsidR="00543CF0">
        <w:rPr>
          <w:rFonts w:hint="eastAsia"/>
        </w:rPr>
        <w:t>、Boolean</w:t>
      </w:r>
    </w:p>
    <w:p w14:paraId="29C2309D" w14:textId="159BB017" w:rsidR="0082091F" w:rsidRDefault="0082091F">
      <w:r>
        <w:rPr>
          <w:rFonts w:hint="eastAsia"/>
        </w:rPr>
        <w:t>数值型包装类：</w:t>
      </w:r>
      <w:r w:rsidR="00543CF0">
        <w:rPr>
          <w:rFonts w:hint="eastAsia"/>
        </w:rPr>
        <w:t>Byte、Short、Integer、Long、Float、Double</w:t>
      </w:r>
    </w:p>
    <w:p w14:paraId="10BF2113" w14:textId="2C52852E" w:rsidR="00AC6774" w:rsidRDefault="00AC6774">
      <w:r>
        <w:rPr>
          <w:rFonts w:hint="eastAsia"/>
        </w:rPr>
        <w:t>结构关系：</w:t>
      </w:r>
    </w:p>
    <w:p w14:paraId="74CC1085" w14:textId="7AFA7F9F" w:rsidR="00B23B0A" w:rsidRDefault="00B23B0A">
      <w:r>
        <w:rPr>
          <w:noProof/>
        </w:rPr>
        <w:drawing>
          <wp:inline distT="0" distB="0" distL="0" distR="0" wp14:anchorId="49C01580" wp14:editId="63AD2CB5">
            <wp:extent cx="5274310" cy="23088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EFD2E" w14:textId="30214636" w:rsidR="00C636AB" w:rsidRDefault="00C636AB">
      <w:r>
        <w:rPr>
          <w:noProof/>
        </w:rPr>
        <w:drawing>
          <wp:inline distT="0" distB="0" distL="0" distR="0" wp14:anchorId="793E2D45" wp14:editId="0B08A17E">
            <wp:extent cx="5274310" cy="2292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F5472" w14:textId="64378B78" w:rsidR="00F6225E" w:rsidRDefault="00F6225E">
      <w:r>
        <w:rPr>
          <w:rFonts w:hint="eastAsia"/>
        </w:rPr>
        <w:t>装箱拆箱：</w:t>
      </w:r>
      <w:r w:rsidR="009D515C">
        <w:rPr>
          <w:rFonts w:hint="eastAsia"/>
        </w:rPr>
        <w:t>这里将基本数据类型</w:t>
      </w:r>
      <w:r w:rsidR="00717038">
        <w:rPr>
          <w:rFonts w:hint="eastAsia"/>
        </w:rPr>
        <w:t>与</w:t>
      </w:r>
      <w:r w:rsidR="009D515C">
        <w:rPr>
          <w:rFonts w:hint="eastAsia"/>
        </w:rPr>
        <w:t>引用类型</w:t>
      </w:r>
      <w:r w:rsidR="00717038">
        <w:rPr>
          <w:rFonts w:hint="eastAsia"/>
        </w:rPr>
        <w:t>进行转换。</w:t>
      </w:r>
      <w:r w:rsidR="00553088">
        <w:rPr>
          <w:rFonts w:hint="eastAsia"/>
        </w:rPr>
        <w:t>子类与父类或者接口的上转型或者下转型</w:t>
      </w:r>
      <w:r w:rsidR="005B4477">
        <w:rPr>
          <w:rFonts w:hint="eastAsia"/>
        </w:rPr>
        <w:t>。</w:t>
      </w:r>
      <w:r w:rsidR="009073A3">
        <w:rPr>
          <w:rFonts w:hint="eastAsia"/>
        </w:rPr>
        <w:t>应当把它作为一种思路。</w:t>
      </w:r>
    </w:p>
    <w:p w14:paraId="41EE5A21" w14:textId="4A2C7DB8" w:rsidR="00C21C03" w:rsidRDefault="00C21C03">
      <w:r>
        <w:rPr>
          <w:rFonts w:hint="eastAsia"/>
        </w:rPr>
        <w:t>基本类型与引用类型的自动装箱与拆箱，不用再调用构造方法：</w:t>
      </w:r>
      <w:r w:rsidR="00DF63BC">
        <w:rPr>
          <w:rFonts w:hint="eastAsia"/>
        </w:rPr>
        <w:t>I</w:t>
      </w:r>
      <w:r w:rsidR="00DF63BC">
        <w:t>n</w:t>
      </w:r>
      <w:r w:rsidR="00DF63BC">
        <w:rPr>
          <w:rFonts w:hint="eastAsia"/>
        </w:rPr>
        <w:t>teger</w:t>
      </w:r>
      <w:r w:rsidR="00DF63BC">
        <w:t xml:space="preserve"> </w:t>
      </w:r>
      <w:r w:rsidR="00DF63BC">
        <w:rPr>
          <w:rFonts w:hint="eastAsia"/>
        </w:rPr>
        <w:t>i</w:t>
      </w:r>
      <w:r w:rsidR="00DF63BC">
        <w:t>=99;</w:t>
      </w:r>
    </w:p>
    <w:p w14:paraId="27DFD5E9" w14:textId="511E0BDB" w:rsidR="00F847DA" w:rsidRDefault="00F847DA">
      <w:pPr>
        <w:pBdr>
          <w:bottom w:val="single" w:sz="12" w:space="1" w:color="auto"/>
        </w:pBdr>
      </w:pPr>
    </w:p>
    <w:p w14:paraId="19F7FBE1" w14:textId="2E832B7F" w:rsidR="00F847DA" w:rsidRPr="008B1B0F" w:rsidRDefault="00F847DA">
      <w:pPr>
        <w:rPr>
          <w:b/>
          <w:bCs/>
          <w:sz w:val="24"/>
          <w:szCs w:val="24"/>
        </w:rPr>
      </w:pPr>
      <w:r w:rsidRPr="008B1B0F">
        <w:rPr>
          <w:rFonts w:hint="eastAsia"/>
          <w:b/>
          <w:bCs/>
          <w:sz w:val="24"/>
          <w:szCs w:val="24"/>
        </w:rPr>
        <w:t>重点：</w:t>
      </w:r>
    </w:p>
    <w:p w14:paraId="79287369" w14:textId="4DE97ECC" w:rsidR="00A21D96" w:rsidRDefault="00A21D96">
      <w:r>
        <w:rPr>
          <w:noProof/>
        </w:rPr>
        <w:drawing>
          <wp:inline distT="0" distB="0" distL="0" distR="0" wp14:anchorId="211854E8" wp14:editId="2567E607">
            <wp:extent cx="5274310" cy="12331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22C08" w14:textId="12C31652" w:rsidR="008B1B0F" w:rsidRDefault="008B1B0F">
      <w:r>
        <w:rPr>
          <w:rFonts w:hint="eastAsia"/>
        </w:rPr>
        <w:t>结果true。</w:t>
      </w:r>
    </w:p>
    <w:p w14:paraId="613C1530" w14:textId="4C87F490" w:rsidR="00C01862" w:rsidRDefault="00C01862">
      <w:r>
        <w:rPr>
          <w:rFonts w:hint="eastAsia"/>
        </w:rPr>
        <w:t>（结论：</w:t>
      </w:r>
      <w:r w:rsidR="00FA447F">
        <w:rPr>
          <w:rFonts w:hint="eastAsia"/>
        </w:rPr>
        <w:t>使用自动装箱与拆箱功能时当Integer的值</w:t>
      </w:r>
      <w:r w:rsidR="005A7C57" w:rsidRPr="00EF5293">
        <w:rPr>
          <w:rFonts w:hint="eastAsia"/>
          <w:b/>
          <w:bCs/>
        </w:rPr>
        <w:t>直接赋予</w:t>
      </w:r>
      <w:r w:rsidR="00FA447F">
        <w:rPr>
          <w:rFonts w:hint="eastAsia"/>
        </w:rPr>
        <w:t>在</w:t>
      </w:r>
      <w:r w:rsidR="00FA447F">
        <w:t>-128-127</w:t>
      </w:r>
      <w:r w:rsidR="00FA447F">
        <w:rPr>
          <w:rFonts w:hint="eastAsia"/>
        </w:rPr>
        <w:t>之间</w:t>
      </w:r>
      <w:r w:rsidR="005A7C57">
        <w:rPr>
          <w:rFonts w:hint="eastAsia"/>
        </w:rPr>
        <w:t>的值</w:t>
      </w:r>
      <w:r w:rsidR="00FA447F">
        <w:rPr>
          <w:rFonts w:hint="eastAsia"/>
        </w:rPr>
        <w:t>时，</w:t>
      </w:r>
      <w:r w:rsidR="005A7C57">
        <w:rPr>
          <w:rFonts w:hint="eastAsia"/>
        </w:rPr>
        <w:t>会将</w:t>
      </w:r>
      <w:r w:rsidR="005A7C57">
        <w:rPr>
          <w:rFonts w:hint="eastAsia"/>
        </w:rPr>
        <w:lastRenderedPageBreak/>
        <w:t>对象进行入池即是放入常量池中进行保存。</w:t>
      </w:r>
      <w:r w:rsidR="00BD29E9">
        <w:rPr>
          <w:rFonts w:hint="eastAsia"/>
        </w:rPr>
        <w:t>如果超过了此范围</w:t>
      </w:r>
      <w:r w:rsidR="006A5133">
        <w:rPr>
          <w:rFonts w:hint="eastAsia"/>
        </w:rPr>
        <w:t>，就会在堆区中建立对象，那么</w:t>
      </w:r>
      <w:r w:rsidR="00BD29E9">
        <w:rPr>
          <w:rFonts w:hint="eastAsia"/>
        </w:rPr>
        <w:t>就只能使用equals（）进行比较</w:t>
      </w:r>
      <w:r w:rsidR="00D65EFC">
        <w:rPr>
          <w:rFonts w:hint="eastAsia"/>
        </w:rPr>
        <w:t>。</w:t>
      </w:r>
      <w:r w:rsidR="00D65EFC" w:rsidRPr="000C2824">
        <w:rPr>
          <w:rFonts w:hint="eastAsia"/>
          <w:b/>
          <w:bCs/>
          <w:sz w:val="24"/>
          <w:szCs w:val="24"/>
        </w:rPr>
        <w:t>注意，</w:t>
      </w:r>
      <w:r w:rsidR="000C2824" w:rsidRPr="000C2824">
        <w:rPr>
          <w:rFonts w:hint="eastAsia"/>
          <w:b/>
          <w:bCs/>
          <w:sz w:val="24"/>
          <w:szCs w:val="24"/>
        </w:rPr>
        <w:t>与String不同的是，即使</w:t>
      </w:r>
      <w:r w:rsidR="00D65EFC" w:rsidRPr="000C2824">
        <w:rPr>
          <w:rFonts w:hint="eastAsia"/>
          <w:b/>
          <w:bCs/>
          <w:sz w:val="24"/>
          <w:szCs w:val="24"/>
        </w:rPr>
        <w:t>不是直接赋值那么</w:t>
      </w:r>
      <w:r w:rsidR="000C2824" w:rsidRPr="000C2824">
        <w:rPr>
          <w:rFonts w:hint="eastAsia"/>
          <w:b/>
          <w:bCs/>
          <w:sz w:val="24"/>
          <w:szCs w:val="24"/>
        </w:rPr>
        <w:t>也符合上述的规则</w:t>
      </w:r>
      <w:r>
        <w:rPr>
          <w:rFonts w:hint="eastAsia"/>
        </w:rPr>
        <w:t>）</w:t>
      </w:r>
    </w:p>
    <w:p w14:paraId="21E91087" w14:textId="6F1D2339" w:rsidR="007B5025" w:rsidRDefault="00335BF9">
      <w:r>
        <w:rPr>
          <w:rFonts w:hint="eastAsia"/>
        </w:rPr>
        <w:t>自动装拆箱的原理</w:t>
      </w:r>
      <w:r w:rsidR="00B03E7E">
        <w:rPr>
          <w:rFonts w:hint="eastAsia"/>
        </w:rPr>
        <w:t>，可以用来验证</w:t>
      </w:r>
      <w:r>
        <w:rPr>
          <w:rFonts w:hint="eastAsia"/>
        </w:rPr>
        <w:t>：</w:t>
      </w:r>
    </w:p>
    <w:p w14:paraId="18E5B927" w14:textId="396F2AE1" w:rsidR="00F10235" w:rsidRDefault="007B5025">
      <w:hyperlink r:id="rId7" w:history="1">
        <w:r>
          <w:rPr>
            <w:rStyle w:val="a3"/>
          </w:rPr>
          <w:t>java包装类 —— 自动装箱与拆箱、常量池内存复用（底层原理）_demo_yo的博客-CSDN博客</w:t>
        </w:r>
      </w:hyperlink>
    </w:p>
    <w:p w14:paraId="78CCBDB2" w14:textId="61964C33" w:rsidR="002E5E95" w:rsidRDefault="002E5E95"/>
    <w:p w14:paraId="5DF62827" w14:textId="51A7A42D" w:rsidR="002E5E95" w:rsidRDefault="002E5E95">
      <w:r>
        <w:rPr>
          <w:rFonts w:hint="eastAsia"/>
        </w:rPr>
        <w:t>再补充一点：</w:t>
      </w:r>
      <w:r w:rsidR="00D658BC">
        <w:rPr>
          <w:rFonts w:hint="eastAsia"/>
        </w:rPr>
        <w:t>关于常量池，</w:t>
      </w:r>
      <w:r w:rsidR="00D844B2">
        <w:rPr>
          <w:rFonts w:hint="eastAsia"/>
        </w:rPr>
        <w:t>仅仅只是编译的时候进行分配</w:t>
      </w:r>
      <w:r w:rsidR="004C5968">
        <w:rPr>
          <w:rFonts w:hint="eastAsia"/>
        </w:rPr>
        <w:t>，所以</w:t>
      </w:r>
      <w:r w:rsidR="004A7880">
        <w:rPr>
          <w:rFonts w:hint="eastAsia"/>
        </w:rPr>
        <w:t>非final</w:t>
      </w:r>
      <w:r w:rsidR="004C5968">
        <w:rPr>
          <w:rFonts w:hint="eastAsia"/>
        </w:rPr>
        <w:t>仅仅只有引用声明赋值的时候才会存在</w:t>
      </w:r>
      <w:r w:rsidR="004A7880">
        <w:rPr>
          <w:rFonts w:hint="eastAsia"/>
        </w:rPr>
        <w:t>将值放入</w:t>
      </w:r>
      <w:r w:rsidR="004C5968">
        <w:rPr>
          <w:rFonts w:hint="eastAsia"/>
        </w:rPr>
        <w:t>常量</w:t>
      </w:r>
      <w:r w:rsidR="00780C35">
        <w:rPr>
          <w:rFonts w:hint="eastAsia"/>
        </w:rPr>
        <w:t>池的</w:t>
      </w:r>
      <w:r w:rsidR="004A7880">
        <w:rPr>
          <w:rFonts w:hint="eastAsia"/>
        </w:rPr>
        <w:t>问题，其他的是必然会在堆内存中开辟空间，</w:t>
      </w:r>
      <w:r w:rsidR="00EE0F92">
        <w:rPr>
          <w:rFonts w:hint="eastAsia"/>
        </w:rPr>
        <w:t>然后再将值指向</w:t>
      </w:r>
      <w:r w:rsidR="00BA5806">
        <w:rPr>
          <w:rFonts w:hint="eastAsia"/>
        </w:rPr>
        <w:t>，所以只有String只有直接在声明时赋值时才会将栈引用指向常量池，</w:t>
      </w:r>
      <w:r w:rsidR="00030808">
        <w:rPr>
          <w:rFonts w:hint="eastAsia"/>
        </w:rPr>
        <w:t>除此之外</w:t>
      </w:r>
      <w:r w:rsidR="00311125">
        <w:rPr>
          <w:rFonts w:hint="eastAsia"/>
        </w:rPr>
        <w:t>，如果你不调用intern</w:t>
      </w:r>
      <w:r w:rsidR="00311125">
        <w:rPr>
          <w:rFonts w:hint="eastAsia"/>
        </w:rPr>
        <w:t>，则一</w:t>
      </w:r>
      <w:r w:rsidR="00030808">
        <w:rPr>
          <w:rFonts w:hint="eastAsia"/>
        </w:rPr>
        <w:t>定会在Heap中进行空间分配然后赋值</w:t>
      </w:r>
      <w:r w:rsidR="00A40D25">
        <w:rPr>
          <w:rFonts w:hint="eastAsia"/>
        </w:rPr>
        <w:t>其中</w:t>
      </w:r>
      <w:r w:rsidR="00EE0F92">
        <w:rPr>
          <w:rFonts w:hint="eastAsia"/>
        </w:rPr>
        <w:t>。</w:t>
      </w:r>
    </w:p>
    <w:p w14:paraId="62309B81" w14:textId="48EBD6CF" w:rsidR="00A903E2" w:rsidRDefault="00026CBB">
      <w:r>
        <w:rPr>
          <w:rFonts w:hint="eastAsia"/>
        </w:rPr>
        <w:t>（常量池也是堆区中一部分，仅仅是因为</w:t>
      </w:r>
      <w:r w:rsidR="00D300F0">
        <w:rPr>
          <w:rFonts w:hint="eastAsia"/>
        </w:rPr>
        <w:t>常量的定义，不可修改，所以分割出来让</w:t>
      </w:r>
      <w:r w:rsidR="00093AAA">
        <w:rPr>
          <w:rFonts w:hint="eastAsia"/>
        </w:rPr>
        <w:t>其</w:t>
      </w:r>
      <w:r w:rsidR="00D300F0">
        <w:rPr>
          <w:rFonts w:hint="eastAsia"/>
        </w:rPr>
        <w:t>做到一个充分的利用</w:t>
      </w:r>
      <w:r w:rsidR="00532232">
        <w:rPr>
          <w:rFonts w:hint="eastAsia"/>
        </w:rPr>
        <w:t>，别想的太复杂</w:t>
      </w:r>
      <w:r>
        <w:rPr>
          <w:rFonts w:hint="eastAsia"/>
        </w:rPr>
        <w:t>）</w:t>
      </w:r>
    </w:p>
    <w:p w14:paraId="1A9CA668" w14:textId="06A8AA25" w:rsidR="00524917" w:rsidRDefault="00524917">
      <w:pPr>
        <w:pBdr>
          <w:bottom w:val="single" w:sz="6" w:space="1" w:color="auto"/>
        </w:pBdr>
      </w:pPr>
    </w:p>
    <w:p w14:paraId="1D4CD069" w14:textId="0A30BCDE" w:rsidR="00524917" w:rsidRDefault="00524917">
      <w:r>
        <w:rPr>
          <w:rFonts w:hint="eastAsia"/>
        </w:rPr>
        <w:t>常量池属于堆区，共享区域，</w:t>
      </w:r>
      <w:r w:rsidR="00BD1176">
        <w:rPr>
          <w:rFonts w:hint="eastAsia"/>
        </w:rPr>
        <w:t>而堆区主要用于容纳对象</w:t>
      </w:r>
      <w:r w:rsidR="001B24AE">
        <w:rPr>
          <w:rFonts w:hint="eastAsia"/>
        </w:rPr>
        <w:t>。</w:t>
      </w:r>
    </w:p>
    <w:p w14:paraId="0EA6703C" w14:textId="222C55BC" w:rsidR="00AD435D" w:rsidRDefault="00AD435D"/>
    <w:p w14:paraId="19E1E005" w14:textId="095BE7AD" w:rsidR="00AD435D" w:rsidRDefault="00AD435D"/>
    <w:p w14:paraId="25D392BE" w14:textId="40B15405" w:rsidR="00AD435D" w:rsidRDefault="00AD435D"/>
    <w:p w14:paraId="6DF12B37" w14:textId="571E9C38" w:rsidR="00AD435D" w:rsidRDefault="00AD435D">
      <w:hyperlink r:id="rId8" w:history="1">
        <w:r>
          <w:rPr>
            <w:rStyle w:val="a3"/>
          </w:rPr>
          <w:t>被final修饰的变量在哪存储_带着BAT大厂的面试问题：一文理解关键字final_weixin_39762464的博客-CSDN博客</w:t>
        </w:r>
      </w:hyperlink>
    </w:p>
    <w:p w14:paraId="4C5BE636" w14:textId="7C9B8599" w:rsidR="00C04D39" w:rsidRDefault="00C04D39"/>
    <w:p w14:paraId="75613291" w14:textId="614F888F" w:rsidR="00C04D39" w:rsidRDefault="00C04D39">
      <w:r>
        <w:rPr>
          <w:rFonts w:hint="eastAsia"/>
        </w:rPr>
        <w:t>静态终结型变量一定要在定义时进行初始化，不能再静态代码块中</w:t>
      </w:r>
      <w:r w:rsidR="00416F8B">
        <w:rPr>
          <w:rFonts w:hint="eastAsia"/>
        </w:rPr>
        <w:t>进行</w:t>
      </w:r>
      <w:r>
        <w:rPr>
          <w:rFonts w:hint="eastAsia"/>
        </w:rPr>
        <w:t>初始化。</w:t>
      </w:r>
    </w:p>
    <w:p w14:paraId="4336B2DC" w14:textId="1CA0218F" w:rsidR="00F920F0" w:rsidRDefault="00F920F0">
      <w:r>
        <w:rPr>
          <w:noProof/>
        </w:rPr>
        <w:drawing>
          <wp:inline distT="0" distB="0" distL="0" distR="0" wp14:anchorId="5EB696BD" wp14:editId="5A62D55C">
            <wp:extent cx="5274310" cy="3594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43D72" w14:textId="275678EB" w:rsidR="00F920F0" w:rsidRDefault="00F920F0">
      <w:r>
        <w:rPr>
          <w:rFonts w:hint="eastAsia"/>
        </w:rPr>
        <w:t>Object从此一同参数界。</w:t>
      </w:r>
    </w:p>
    <w:p w14:paraId="3B699CA0" w14:textId="5DAA7B04" w:rsidR="001202B2" w:rsidRDefault="001202B2"/>
    <w:p w14:paraId="703E40EF" w14:textId="62B11888" w:rsidR="001202B2" w:rsidRDefault="001202B2">
      <w:r>
        <w:rPr>
          <w:noProof/>
        </w:rPr>
        <w:drawing>
          <wp:inline distT="0" distB="0" distL="0" distR="0" wp14:anchorId="3EF8FABD" wp14:editId="18A11C1D">
            <wp:extent cx="5274310" cy="11550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709CD" w14:textId="6297F2E1" w:rsidR="0060280B" w:rsidRDefault="0060280B">
      <w:r>
        <w:rPr>
          <w:noProof/>
        </w:rPr>
        <w:drawing>
          <wp:inline distT="0" distB="0" distL="0" distR="0" wp14:anchorId="1B5C7834" wp14:editId="76D3C8C6">
            <wp:extent cx="5274310" cy="3581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D8E28" w14:textId="1E61190D" w:rsidR="00355602" w:rsidRDefault="00355602">
      <w:r>
        <w:rPr>
          <w:noProof/>
        </w:rPr>
        <w:drawing>
          <wp:inline distT="0" distB="0" distL="0" distR="0" wp14:anchorId="0B2C35F9" wp14:editId="6C364B88">
            <wp:extent cx="5274310" cy="2178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AC132" w14:textId="60F45F83" w:rsidR="00811CBC" w:rsidRDefault="00811CBC">
      <w:r>
        <w:rPr>
          <w:noProof/>
        </w:rPr>
        <w:drawing>
          <wp:inline distT="0" distB="0" distL="0" distR="0" wp14:anchorId="1EF3CC96" wp14:editId="50386B01">
            <wp:extent cx="5274310" cy="2520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FC4F71" wp14:editId="45F7A3C5">
            <wp:extent cx="5274310" cy="9480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10EEA" w14:textId="5BFE8D4E" w:rsidR="00D36FB6" w:rsidRPr="00D36FB6" w:rsidRDefault="00D36FB6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487B5DAE" wp14:editId="58B05B79">
            <wp:extent cx="5274310" cy="2743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6FB6" w:rsidRPr="00D36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2C"/>
    <w:rsid w:val="00026CBB"/>
    <w:rsid w:val="00030808"/>
    <w:rsid w:val="00093AAA"/>
    <w:rsid w:val="000C2824"/>
    <w:rsid w:val="001202B2"/>
    <w:rsid w:val="001B24AE"/>
    <w:rsid w:val="00297923"/>
    <w:rsid w:val="002E5E95"/>
    <w:rsid w:val="00311125"/>
    <w:rsid w:val="00335BF9"/>
    <w:rsid w:val="00355602"/>
    <w:rsid w:val="0038295E"/>
    <w:rsid w:val="003A03C1"/>
    <w:rsid w:val="00416F8B"/>
    <w:rsid w:val="004A7880"/>
    <w:rsid w:val="004C5968"/>
    <w:rsid w:val="00524917"/>
    <w:rsid w:val="00532232"/>
    <w:rsid w:val="00543CF0"/>
    <w:rsid w:val="00553088"/>
    <w:rsid w:val="005A7C57"/>
    <w:rsid w:val="005B4477"/>
    <w:rsid w:val="005F6CB1"/>
    <w:rsid w:val="0060280B"/>
    <w:rsid w:val="006A5133"/>
    <w:rsid w:val="00717038"/>
    <w:rsid w:val="00780C35"/>
    <w:rsid w:val="007B5025"/>
    <w:rsid w:val="007B6BDD"/>
    <w:rsid w:val="00811CBC"/>
    <w:rsid w:val="0082091F"/>
    <w:rsid w:val="008B1B0F"/>
    <w:rsid w:val="008E0315"/>
    <w:rsid w:val="009073A3"/>
    <w:rsid w:val="00975281"/>
    <w:rsid w:val="009D515C"/>
    <w:rsid w:val="009F1AB7"/>
    <w:rsid w:val="00A21D96"/>
    <w:rsid w:val="00A40D25"/>
    <w:rsid w:val="00A903E2"/>
    <w:rsid w:val="00AB69D7"/>
    <w:rsid w:val="00AC6774"/>
    <w:rsid w:val="00AD435D"/>
    <w:rsid w:val="00B03E7E"/>
    <w:rsid w:val="00B23B0A"/>
    <w:rsid w:val="00B2570A"/>
    <w:rsid w:val="00BA5806"/>
    <w:rsid w:val="00BD1176"/>
    <w:rsid w:val="00BD29E9"/>
    <w:rsid w:val="00C01862"/>
    <w:rsid w:val="00C04D39"/>
    <w:rsid w:val="00C21C03"/>
    <w:rsid w:val="00C636AB"/>
    <w:rsid w:val="00D300F0"/>
    <w:rsid w:val="00D36FB6"/>
    <w:rsid w:val="00D658BC"/>
    <w:rsid w:val="00D65EFC"/>
    <w:rsid w:val="00D844B2"/>
    <w:rsid w:val="00DA6B2C"/>
    <w:rsid w:val="00DF63BC"/>
    <w:rsid w:val="00EE0F92"/>
    <w:rsid w:val="00EF5293"/>
    <w:rsid w:val="00F10235"/>
    <w:rsid w:val="00F429EE"/>
    <w:rsid w:val="00F47BED"/>
    <w:rsid w:val="00F6225E"/>
    <w:rsid w:val="00F847DA"/>
    <w:rsid w:val="00F920F0"/>
    <w:rsid w:val="00FA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2503E"/>
  <w15:chartTrackingRefBased/>
  <w15:docId w15:val="{273BBD94-5F7B-47DA-B64C-668BE8CF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B50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39762464/article/details/111129971" TargetMode="External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hyperlink" Target="https://blog.csdn.net/demo_yo/article/details/114993429" TargetMode="External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6.jpeg"/><Relationship Id="rId5" Type="http://schemas.openxmlformats.org/officeDocument/2006/relationships/image" Target="media/image2.jpe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65</cp:revision>
  <dcterms:created xsi:type="dcterms:W3CDTF">2021-05-24T10:16:00Z</dcterms:created>
  <dcterms:modified xsi:type="dcterms:W3CDTF">2021-05-25T02:22:00Z</dcterms:modified>
</cp:coreProperties>
</file>