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A3E3B" w14:textId="4DF7E264" w:rsidR="005F0736" w:rsidRDefault="00804898">
      <w:r>
        <w:rPr>
          <w:rFonts w:hint="eastAsia"/>
        </w:rPr>
        <w:t>提取实体并分块，以</w:t>
      </w:r>
      <w:r w:rsidR="00D60732">
        <w:rPr>
          <w:rFonts w:hint="eastAsia"/>
        </w:rPr>
        <w:t>实体为中心，</w:t>
      </w:r>
      <w:r>
        <w:rPr>
          <w:rFonts w:hint="eastAsia"/>
        </w:rPr>
        <w:t>关系</w:t>
      </w:r>
      <w:r w:rsidR="00D60732">
        <w:rPr>
          <w:rFonts w:hint="eastAsia"/>
        </w:rPr>
        <w:t>为衍射</w:t>
      </w:r>
      <w:r>
        <w:rPr>
          <w:rFonts w:hint="eastAsia"/>
        </w:rPr>
        <w:t>的形式进行</w:t>
      </w:r>
      <w:r w:rsidR="00281D46">
        <w:rPr>
          <w:rFonts w:hint="eastAsia"/>
        </w:rPr>
        <w:t>扩散，逐步分析。</w:t>
      </w:r>
    </w:p>
    <w:p w14:paraId="39B4E959" w14:textId="43520E29" w:rsidR="00D35530" w:rsidRDefault="00D35530">
      <w:pPr>
        <w:rPr>
          <w:rFonts w:hint="eastAsia"/>
        </w:rPr>
      </w:pPr>
      <w:r>
        <w:rPr>
          <w:noProof/>
        </w:rPr>
        <w:drawing>
          <wp:inline distT="0" distB="0" distL="0" distR="0" wp14:anchorId="5166DFF7" wp14:editId="453953D6">
            <wp:extent cx="5273040" cy="3931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5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19"/>
    <w:rsid w:val="00281D46"/>
    <w:rsid w:val="005F0736"/>
    <w:rsid w:val="00804898"/>
    <w:rsid w:val="00C20519"/>
    <w:rsid w:val="00D35530"/>
    <w:rsid w:val="00D6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EE30"/>
  <w15:chartTrackingRefBased/>
  <w15:docId w15:val="{05558B20-4FCD-4227-933B-D3DE8DFB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5</cp:revision>
  <dcterms:created xsi:type="dcterms:W3CDTF">2021-04-14T08:20:00Z</dcterms:created>
  <dcterms:modified xsi:type="dcterms:W3CDTF">2021-04-14T08:22:00Z</dcterms:modified>
</cp:coreProperties>
</file>