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Anterior-posterior angiogram of right common carotid artery injection of a Papio anubis with a 6 Fr catheter in place both (A.) during vessel spasm on catheter, and (B.) 10 minutes after infusion of intraluminal verapamil (2 mg). Overlay images showing 6 Fr catheter position in CCA (gold) during spasm (C.) and after alleviation with verapamil (D.). Arrows (→) indicate tip of catheter.</w:t>
        <w:br/>
      </w:r>
    </w:p>
    <w:p>
      <w:r>
        <w:t xml:space="preserve">Question:  What is the purpose of an angiogram? </w:t>
        <w:br/>
        <w:t xml:space="preserve"> </w:t>
        <w:br/>
        <w:t xml:space="preserve">A: To reduce vessel spasm </w:t>
        <w:br/>
        <w:t xml:space="preserve">B: To inject intraluminal verapamil </w:t>
        <w:br/>
        <w:t xml:space="preserve">C: To show catheter position in the artery </w:t>
        <w:br/>
        <w:t xml:space="preserve">D: To alleviate spasm with verapamil injection. </w:t>
        <w:br/>
      </w:r>
    </w:p>
    <w:p>
      <w:r>
        <w:t>Answer:  C: To show catheter position in the artery.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