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Anterior-posterior angiogram of right common carotid artery injection of a Papio anubis with a 6 Fr catheter in place both (A.) during vessel spasm on catheter, and (B.) 10 minutes after infusion of intraluminal verapamil (2 mg). Overlay images showing 6 Fr catheter position in CCA (gold) during spasm (C.) and after alleviation with verapamil (D.). Arrows (→) indicate tip of catheter.</w:t>
        <w:br/>
      </w:r>
    </w:p>
    <w:p>
      <w:r>
        <w:t xml:space="preserve">Question:  What is the name of the animal model used in this experiment? </w:t>
        <w:br/>
        <w:t xml:space="preserve"> </w:t>
        <w:br/>
        <w:t xml:space="preserve">A: Papio hamadryas </w:t>
        <w:br/>
        <w:t xml:space="preserve">B: Papio ursinus </w:t>
        <w:br/>
        <w:t xml:space="preserve">C: Papio anubis </w:t>
        <w:br/>
        <w:t xml:space="preserve">D: Papio cynocephalus. </w:t>
        <w:br/>
      </w:r>
    </w:p>
    <w:p>
      <w:r>
        <w:t>Answer:  C: Papio anubis.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