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Bowing of the median nerve. Ultrasound images of the median nerve in the distal upper arm (upper) with the shoulder girdle in neutral and (lower) protracted. Note substantial bowing with the shoulder girdle in the neutral compared to protracted position. Bar = 10 mm.</w:t>
        <w:br/>
      </w:r>
    </w:p>
    <w:p>
      <w:r>
        <w:t xml:space="preserve">Question: Which part of the body is affected by "bowing of the median nerve"? </w:t>
        <w:br/>
        <w:t xml:space="preserve"> </w:t>
        <w:br/>
        <w:t xml:space="preserve">A:Upper leg </w:t>
        <w:br/>
        <w:t xml:space="preserve">B:Lower leg </w:t>
        <w:br/>
        <w:t xml:space="preserve">C:Arm </w:t>
        <w:br/>
        <w:t xml:space="preserve">D:Foot </w:t>
        <w:br/>
      </w:r>
    </w:p>
    <w:p>
      <w:r>
        <w:t>Answer:  C: Arm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