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Bowing of the median nerve. Ultrasound images of the median nerve in the distal upper arm (upper) with the shoulder girdle in neutral and (lower) protracted. Note substantial bowing with the shoulder girdle in the neutral compared to protracted position. Bar = 10 mm.</w:t>
        <w:br/>
      </w:r>
    </w:p>
    <w:p>
      <w:r>
        <w:t xml:space="preserve">Question: What is the difference between the images shown in the upper and lower portions of the ultrasound? </w:t>
        <w:br/>
        <w:t xml:space="preserve"> </w:t>
        <w:br/>
        <w:t xml:space="preserve">A:Bowing in the lower portion and inversion in the upper portion </w:t>
        <w:br/>
        <w:t xml:space="preserve">B:No visible difference </w:t>
        <w:br/>
        <w:t xml:space="preserve">C:Bowing in the upper portion and inversion in the lower portion </w:t>
        <w:br/>
        <w:t xml:space="preserve">D:Bowing in the neutral shoulder girdle position and less bowing in the protracted shoulder girdle position </w:t>
        <w:br/>
      </w:r>
    </w:p>
    <w:p>
      <w:r>
        <w:t>Answer:  D: Bowing in the neutral shoulder girdle position and less bowing in the protracted shoulder girdle position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