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Bowing of the median nerve. Ultrasound images of the median nerve in the distal upper arm (upper) with the shoulder girdle in neutral and (lower) protracted. Note substantial bowing with the shoulder girdle in the neutral compared to protracted position. Bar = 10 mm.</w:t>
        <w:br/>
      </w:r>
    </w:p>
    <w:p>
      <w:r>
        <w:t xml:space="preserve">Question: What is the significance of the shoulder girdle in relation to the condition of bowing of the median nerve? </w:t>
        <w:br/>
        <w:t xml:space="preserve"> </w:t>
        <w:br/>
        <w:t xml:space="preserve">A:It has no effect on the condition </w:t>
        <w:br/>
        <w:t xml:space="preserve">B:It makes the condition worse </w:t>
        <w:br/>
        <w:t xml:space="preserve">C:It makes the condition better </w:t>
        <w:br/>
        <w:t xml:space="preserve">D:It is one of the main causes of the condition </w:t>
        <w:br/>
      </w:r>
    </w:p>
    <w:p>
      <w:r>
        <w:t>Answer:  B: It makes the condition worse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