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of Three Transcription Factors during Early Bacteriocyte Development(A) Drawings of some stages of pea aphid embryonic development, approximately to scale. Embryos develop viviparously within a follicular epithelium of the ovariole (data not shown). For a complete description, see Miura et al. (2003). Bacteria are transferred at stage 7. Embryos are labeled with bacteria (b), head (h), thoracic (t), and abdominal (a) regions. The three thoracic segments (t1, t2, t2) and germ cells (gc) are indicated in the stage 14 embryo.(B) A drawing of a stage 7 embryo illustrates transovarial transfer of the bacteria (red arrowhead) to the embryo and the presumptive bacteriocyte nuclei (arrow).(C) Confocal micrograph of a stage 6 embryo stained with anti-Dll antibody (red, indicated by arrow). Anti-Dll labels syncytial nuclei (presumptive bacteriocyte nuclei) in the posterior of the embryo.(D) Confocal micrograph of stage 7 embryo stained with anti-Dll and FP6.87 antibodies. Soon after the bacteria begin to invade the embryo, we observe staining with the FP6.87 antibody localized to the nucleoli (blue), which recognizes both Ubx and Abd-A in diverse arthropods, in the same nuclei that are already expressing Dll (red). The region outlined with a broken white box is enlarged in (D′) to show the bacteria, and only the green channel is shown in monochrome. The red arrow indicates one bacterium.(E and F) In these two panels of the same focal plane from the same stage 9 embryo, Ubx/Abd-A staining (blue) is observed throughout the entire nucleus of all nuclei that also express Dll (red).(G) Confocal micrograph of a stage 8 embryo stained with anti-En (yellow). As the transfer of bacteria (arrowhead) is being completed, the bacteriocyte nuclei begin to express En (yellow, indicated with arrow).In (C)–(G), confocal micrographs show only one focal plane of the embryo, so not all bacteriocyte nuclei in each embryo can be seen. In all figures, F-actin is stained with phalloidin (green). Embryos in all figures, except Figure 2, are oriented with anterior of the entire embryo (towards the germarium) to the left.</w:t>
        <w:br/>
      </w:r>
    </w:p>
    <w:p>
      <w:r>
        <w:t xml:space="preserve">Question:  Where can bacterial transfer be observed in the embryo? </w:t>
        <w:br/>
        <w:t xml:space="preserve"> </w:t>
        <w:br/>
        <w:t xml:space="preserve">A: Stage 6. </w:t>
        <w:br/>
        <w:t xml:space="preserve">B: Stage 7. </w:t>
        <w:br/>
        <w:t xml:space="preserve">C: Stage 8. </w:t>
        <w:br/>
        <w:t xml:space="preserve">D: Stage 9. </w:t>
        <w:br/>
      </w:r>
    </w:p>
    <w:p>
      <w:r>
        <w:t xml:space="preserve">Answer:  B: Stage 7.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