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Abdominal ultrasound showing multiple hypoechoiec (short arrow) and hyperechoeic lesions (long arrow) in the liver</w:t>
        <w:br/>
      </w:r>
    </w:p>
    <w:p>
      <w:r>
        <w:t xml:space="preserve">Question:  What type of lesion is indicated by a long arrow in the image? </w:t>
        <w:br/>
        <w:t xml:space="preserve"> </w:t>
        <w:br/>
        <w:t xml:space="preserve">A:Hypoechoic </w:t>
        <w:br/>
        <w:t xml:space="preserve">B:Hyperechoic </w:t>
        <w:br/>
        <w:t xml:space="preserve">C:Hyperintense </w:t>
        <w:br/>
        <w:t xml:space="preserve">D:Hypointense </w:t>
        <w:br/>
      </w:r>
    </w:p>
    <w:p>
      <w:r>
        <w:t>Answer:  B:Hyperechoic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