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Immunolocalisation of Rabankyrin-5 in the Mouse KidneyMouse kidney cortex was processed for frozen section immunoelectron microscopy. Sections were (A and B) single labelled for Rabankyrin-5 (arrowheads, 10 nm) or (C and D) double labelled (arrows, 5 nm) for Rabankyrin-5 and LAMP-1.(A) Low-magnification view of the apical region of two proximal tubule cells demonstrates low labelling for Rabankyrin-5 on apical microvilli (M) but stronger labelling (arrowheads) of large subapical electron-lucent vesicular structures (asterisks). One of these structures is shown at higher magnification in (B). L, lateral membrane.(C) Rabankyrin-5 labels LAMP-1–negative subapical structures as well as compartments showing low LAMP-1 labelling (arrows and asterisk).(D) Rabankyrin-5 (arrowheads) associates with compartments, which show no or weak labelling for LAMP-1 (asterisks). In addition, low Rabankyrin-5 labelling is associated with more strongly labelled LAMP-1–positive compartments. Note that there is some nonspecific labelling of mitochondria (m). Scale bars represent 500 nm.</w:t>
        <w:br/>
      </w:r>
    </w:p>
    <w:p>
      <w:r>
        <w:t xml:space="preserve">Question:  What is the main finding of this study? </w:t>
        <w:br/>
        <w:t xml:space="preserve"> </w:t>
        <w:br/>
        <w:t xml:space="preserve">A: Rabankyrin-5 localized only in mitochondrial region of the cell. </w:t>
        <w:br/>
        <w:t xml:space="preserve">B: LAMP-1 labeled subapical regions of the cell. </w:t>
        <w:br/>
        <w:t xml:space="preserve">C: Rabankyrin-5 is associated with LAMP-1 negative subapical vesicular structures. </w:t>
        <w:br/>
        <w:t xml:space="preserve">D: There is no specific labeling observed in the study. </w:t>
        <w:br/>
      </w:r>
    </w:p>
    <w:p>
      <w:r>
        <w:t>Answer:  Rabankyrin-5 is associated with LAMP-1 negative subapical vesicular structures.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