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Echocardiographic apical four-chamber images (end-systolic frames) from two patients with and without contractile reserve.</w:t>
        <w:br/>
      </w:r>
    </w:p>
    <w:p>
      <w:r>
        <w:t>Question:  In what stage of the cardiac cycle were the images captured?</w:t>
        <w:br/>
        <w:t xml:space="preserve"> </w:t>
        <w:br/>
        <w:t xml:space="preserve">A:Diastolic </w:t>
        <w:br/>
        <w:t xml:space="preserve">B:Systolic </w:t>
        <w:br/>
        <w:t xml:space="preserve">C:Mid-ventricular </w:t>
        <w:br/>
        <w:t xml:space="preserve">D:Late diastolic </w:t>
        <w:br/>
      </w:r>
    </w:p>
    <w:p>
      <w:r>
        <w:t xml:space="preserve">Answer:  B: Systolic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