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US of 65 years old male presented to emergency room with bilateral flank pain, nausea and vomiting for the past 1 week. He had an ultrasound in a peripheral hospital, which identified hydronephrosis on the right side, and percutaneous nephrostomy tube was placed. His left kidney showed hydronephrosis with renal stone (upper picture). This scan shows small-scarred right kidney (middle picture), pigtail catheter could be identified (arrow) and a proximal ureteric stone could also be seen (lower picture).</w:t>
        <w:br/>
      </w:r>
    </w:p>
    <w:p>
      <w:r>
        <w:t xml:space="preserve">Question:  What was done to address the issue on the right side? </w:t>
        <w:br/>
        <w:t xml:space="preserve"> </w:t>
        <w:br/>
        <w:t xml:space="preserve">A: Percutaneous nephrostomy tube placement </w:t>
        <w:br/>
        <w:t xml:space="preserve">B: Nephrectomy </w:t>
        <w:br/>
        <w:t xml:space="preserve">C: Ureteroscopy </w:t>
        <w:br/>
        <w:t xml:space="preserve">D: None of the above. </w:t>
        <w:br/>
      </w:r>
    </w:p>
    <w:p>
      <w:r>
        <w:t>Answer: A: Percutaneous nephrostomy tube placement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