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Echocardiography (45 months) long axis view. Myxoma in the left atrium prolapsing into the left ventricle. LV = left ventricle, My = myxoma</w:t>
        <w:br/>
      </w:r>
    </w:p>
    <w:p>
      <w:r>
        <w:t xml:space="preserve">Question:  What is the name of the cardiac structure labeled as "My" in this image? </w:t>
        <w:br/>
        <w:t xml:space="preserve"> </w:t>
        <w:br/>
        <w:t xml:space="preserve">A:Myocarditis </w:t>
        <w:br/>
        <w:t xml:space="preserve">B:Myelofibrosis </w:t>
        <w:br/>
        <w:t xml:space="preserve">C:Myocardial infarction </w:t>
        <w:br/>
        <w:t xml:space="preserve">D:Myxoma </w:t>
        <w:br/>
      </w:r>
    </w:p>
    <w:p>
      <w:r>
        <w:t>Answer:  D:Myxoma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