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Intracellular transport of endocytosed ligands. Cultures of LSEC were pulsed with both TRITC-FSA and FITC-AGG for 1 h at 4°C. Chasing was performed after removal of unbound ligand by washing, and transferring of the cultures to 37°C. The cultures were fixed after chase periods of 10 min or 2 h and examined in fluorescence microscope. At 10 min (A) all TRITC-FSA co-localized with FITC-AGG (yellow colour indicates co-localization) in large ring-shaped vesicles (large arrowheads), and some vesicles with only FITC-AGG were observed (small arrowheads). After 2 h (B), co-localization of FITC-AGG and TRITC-FSA in large vesicles (arrows) was observed together with big vesicles with only FITC-AGG (large arrowheads) and small vesicles with only TRITC-FSA (small arrowheads). Controls show a more perinuclear appearance of TRITC-FSA when pulsed and chased for 2 h alone (C). In other experiments, TRITC-FSA was injected intravenously 1.5 h before isolation of the cells. Following an additional 6.5 h of cultivation at 37°C cultures of LSEC were pulsed with FITC-FSA (D-E), FITC-collagen (F-G), or FITC-mannan (H-I) for 1 h at 4°C. Following a 10 min chase, the FITC-ligands were observed to appear in small vesicles (arrowheads), and did not co-localize with TRITC-FSA (D, F and H). After 2 h, the FITC-ligands were transported to perinuclear compartments that co-localized almost completely with TRITC-FSA (small arrows in E, G and I). Other cultures of LSEC were pulsed for 10 min at 37°C with FITC-bHA. Following a 20 min chase, the FITC-bHA was observed in vesicles distributed all over the cell (arrowheads in J), and a similar appearance was observed after 2 h (arrowheads in K). Occasionally, cells that did not take up TRITC-FSA in vivo, but endocytosed FITC-ligands in vitro (big arrow in I), were observed. Scale bars: 10 μm.</w:t>
        <w:br/>
      </w:r>
    </w:p>
    <w:p>
      <w:r>
        <w:t xml:space="preserve">Question:  What was observed in cells that did not take up TRITC-FSA in vivo but endocytosed FITC-ligands in vitro? </w:t>
        <w:br/>
        <w:t xml:space="preserve"> </w:t>
        <w:br/>
        <w:t xml:space="preserve">A: FITC-ligands co-localized with TRITC-FSA. </w:t>
        <w:br/>
        <w:t xml:space="preserve">B: FITC-ligands appeared in vesicles distributed all over the cell. </w:t>
        <w:br/>
        <w:t xml:space="preserve">C: FITC-ligands appeared in small vesicles. </w:t>
        <w:br/>
        <w:t xml:space="preserve">D: FITC-ligands appeared in big vesicles. </w:t>
        <w:br/>
      </w:r>
    </w:p>
    <w:p>
      <w:r>
        <w:t>Answer:  D: FITC-ligands appeared in big vesicles.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