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keratin IFs and HSP70i in hepatocytes from control and GF-fed C3H mice. A, C, E keratin IFs; B, D, F HSP70i; A, B) control; C, D) 2 week treatment; E, F) 5 month treatment. Arrows in E and F indicate reactive MBs with Troma 1 (anti-K8) and anti-HSP70i, respectively. Scale bar = 20 μm.</w:t>
        <w:br/>
      </w:r>
    </w:p>
    <w:p>
      <w:r>
        <w:t xml:space="preserve">Question:  What is the content of panel B, D, and F in the image? </w:t>
        <w:br/>
        <w:t xml:space="preserve"> </w:t>
        <w:br/>
        <w:t xml:space="preserve">A: Keratin IFs </w:t>
        <w:br/>
        <w:t xml:space="preserve">B: HSP70i </w:t>
        <w:br/>
        <w:t xml:space="preserve">C: Nucleus </w:t>
        <w:br/>
        <w:t xml:space="preserve">D: Mitochondria </w:t>
        <w:br/>
      </w:r>
    </w:p>
    <w:p>
      <w:r>
        <w:t>Answer:  HSP70i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