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Secteur and its transmission through contamination tests in Nectria haematococca. (A) Wild-type strain exhibiting three spontaneous Secteurs (1, 2, 3). (B) s*789 mutant. (C) Contamination tests, using plugs from a Secteur or from s*789, on wild type (wt), result in one Secteur at each infection point. (D)Contamination tests on s1 mutant did not result in the induction of any Secteur at the infection points.</w:t>
        <w:br/>
      </w:r>
    </w:p>
    <w:p>
      <w:r>
        <w:t xml:space="preserve">Question:  How many Secteurs did the wild-type strain exhibit? </w:t>
        <w:br/>
        <w:t xml:space="preserve"> </w:t>
        <w:br/>
        <w:t xml:space="preserve">A: 1 </w:t>
        <w:br/>
        <w:t xml:space="preserve">B: 2 </w:t>
        <w:br/>
        <w:t xml:space="preserve">C: 3 </w:t>
        <w:br/>
        <w:t xml:space="preserve">D: 4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