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Secteur and its transmission through contamination tests in Nectria haematococca. (A) Wild-type strain exhibiting three spontaneous Secteurs (1, 2, 3). (B) s*789 mutant. (C) Contamination tests, using plugs from a Secteur or from s*789, on wild type (wt), result in one Secteur at each infection point. (D)Contamination tests on s1 mutant did not result in the induction of any Secteur at the infection points.</w:t>
        <w:br/>
      </w:r>
    </w:p>
    <w:p>
      <w:r>
        <w:t xml:space="preserve">Question:  What is the conclusion from contamination tests on s1 mutants? </w:t>
        <w:br/>
        <w:t xml:space="preserve"> </w:t>
        <w:br/>
        <w:t xml:space="preserve">A: multiple Secteurs were induced at the infection points </w:t>
        <w:br/>
        <w:t xml:space="preserve">B: only one Secteur was induced at the infection point </w:t>
        <w:br/>
        <w:t xml:space="preserve">C: no Secteur was induced at the infection points </w:t>
        <w:br/>
        <w:t xml:space="preserve">D: the experiment was unsuccessful.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