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The Secteur and its transmission through contamination tests in Nectria haematococca. (A) Wild-type strain exhibiting three spontaneous Secteurs (1, 2, 3). (B) s*789 mutant. (C) Contamination tests, using plugs from a Secteur or from s*789, on wild type (wt), result in one Secteur at each infection point. (D)Contamination tests on s1 mutant did not result in the induction of any Secteur at the infection points.</w:t>
        <w:br/>
      </w:r>
    </w:p>
    <w:p>
      <w:r>
        <w:t xml:space="preserve">Question:  Which of the following is not mentioned in the passage about Nectria haematococca? </w:t>
        <w:br/>
        <w:t xml:space="preserve"> </w:t>
        <w:br/>
        <w:t xml:space="preserve">A: Secteur </w:t>
        <w:br/>
        <w:t xml:space="preserve">B: mutant strain </w:t>
        <w:br/>
        <w:t xml:space="preserve">C: contamination tests </w:t>
        <w:br/>
        <w:t xml:space="preserve">D: DNA sequencing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