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Realtime 3D echocardiography without (a) – [additional file 6], and with contrast enhancement (b) [additional file 7]. There is clear benefit for LV border detection. [See also additional files 8 and 9 for real time 3-D movies without and with contrast respectively.]</w:t>
        <w:br/>
      </w:r>
    </w:p>
    <w:p>
      <w:r>
        <w:t xml:space="preserve">Question:  What is the imaging technique discussed in the paragraph? </w:t>
        <w:br/>
        <w:t xml:space="preserve"> </w:t>
        <w:br/>
        <w:t xml:space="preserve">A: X-ray. </w:t>
        <w:br/>
        <w:t xml:space="preserve">B: CT scan. </w:t>
        <w:br/>
        <w:t xml:space="preserve">C: Real time 3D echocardiography. </w:t>
        <w:br/>
        <w:t xml:space="preserve">D: MRI.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