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Realtime 3D echocardiography without (a) – [additional file 6], and with contrast enhancement (b) [additional file 7]. There is clear benefit for LV border detection. [See also additional files 8 and 9 for real time 3-D movies without and with contrast respectively.]</w:t>
        <w:br/>
      </w:r>
    </w:p>
    <w:p>
      <w:r>
        <w:t xml:space="preserve">Question:  How many additional files are provided in the paragraph? </w:t>
        <w:br/>
        <w:t xml:space="preserve"> </w:t>
        <w:br/>
        <w:t xml:space="preserve">A: 2. </w:t>
        <w:br/>
        <w:t xml:space="preserve">B: 3. </w:t>
        <w:br/>
        <w:t xml:space="preserve">C: 4. </w:t>
        <w:br/>
        <w:t xml:space="preserve">D: 5. </w:t>
        <w:br/>
      </w:r>
    </w:p>
    <w:p>
      <w:r>
        <w:t>Answer:  C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