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Representative micrographs from the ovary of immature rats primed with eCG at 21 (A-D, G, H) or 23 (E, F) days of age, stained with hematoxylin and eosin. A, luteinized follicle showing trapped COC and release of follicular fluid (FF) to the ovarian interstitium. The rupture of the theca layers are indicated by arrows. B, COC released to the ovarian interstitium, in a lacunae of follicular fluid (FF). Clusters of granulosa cells are indicated by open arrows. C, D, COCs in the lymphatic (A) or blood (D) vessels at the ovarian hilus (OH). E, F, COC inside a blood vessel located in the periovarian fat pad (PFP) near the ovarian hilus (OH). The framed area is shown at higher magnification in F showing rupture of the blood vessel and escape of red blood cells (arrows). G, H, Non-consecutive serial sections showing a COC released to the bursal cavity (BC), adhered to the ovarian bursa. Degradation of the ovarian bursa by follicular fluid and granulosa cells (open arrows) and invasion (arrows) of the periovarian fat pad (PFP) can be observed.</w:t>
        <w:br/>
      </w:r>
    </w:p>
    <w:p>
      <w:r>
        <w:t xml:space="preserve">Question:  Which section(s) show the degradation of the ovarian bursa? </w:t>
        <w:br/>
        <w:t xml:space="preserve"> </w:t>
        <w:br/>
        <w:t xml:space="preserve">A:G and H </w:t>
        <w:br/>
        <w:t xml:space="preserve">B:A and B </w:t>
        <w:br/>
        <w:t xml:space="preserve">C:E and F </w:t>
        <w:br/>
        <w:t xml:space="preserve">D:C and D  </w:t>
        <w:br/>
      </w:r>
    </w:p>
    <w:p>
      <w:r>
        <w:t xml:space="preserve">Answer:  A:G and H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