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Mitochondrial ultrastructure shows heterogeneity between cell lines (same final magnification for the 4 images, marker = 0.5 μm): (A) NB cell line N206: dilated crista spaces in small mitochondria with a dense matrix; (B) NB cell line NMB: small mitochondria with narrow cristae and light matrix, so-called orthodox configuration, (C) NB cell line SJNB-8: unusually large mitochondria in orthodox configuration (narrow cristae), some areas in the matrix are cleared and lack cristae; (D) NB cell line LA-N-2: very large mitochondria with dilated cristae and dense matrix.</w:t>
        <w:br/>
      </w:r>
    </w:p>
    <w:p>
      <w:r>
        <w:t xml:space="preserve">Question:  What is the ultrastructure of mitochondria in cell line LA-N-2? </w:t>
        <w:br/>
        <w:t xml:space="preserve"> </w:t>
        <w:br/>
        <w:t xml:space="preserve">A: Small mitochondria with narrow cristae and a light matrix in orthodox configuration. </w:t>
        <w:br/>
        <w:t xml:space="preserve">B: Unusually large mitochondria in orthodox configuration (narrow cristae) with some areas in the matrix cleared and lack of cristae. </w:t>
        <w:br/>
        <w:t xml:space="preserve">C: Mitochondria with dilated crista spaces in small mitochondria with a dense matrix. </w:t>
        <w:br/>
        <w:t xml:space="preserve">D: Very large mitochondria with dilated cristae and a dense matrix. </w:t>
        <w:br/>
      </w:r>
    </w:p>
    <w:p>
      <w:r>
        <w:t>Answer:  D: Very large mitochondria with dilated cristae and a dense matrix.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