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Magnification is ×400. On the left, the surface of the normal non-exposed palate is shown with a continuous ciliary layer, punctuated with secretory gland openings. The middle and right micrographs show the surface of palates exposed to the smoke of four cigarettes.</w:t>
        <w:br/>
      </w:r>
    </w:p>
    <w:p>
      <w:r>
        <w:t xml:space="preserve">Question: What is shown on the left side of the images? </w:t>
        <w:br/>
        <w:t xml:space="preserve"> </w:t>
        <w:br/>
        <w:t xml:space="preserve">A:Exposed palate </w:t>
        <w:br/>
        <w:t xml:space="preserve">B:Non-exposed palate </w:t>
        <w:br/>
        <w:t xml:space="preserve">C:Continuous ciliary layer </w:t>
        <w:br/>
        <w:t xml:space="preserve">D:Secretory glands opening </w:t>
        <w:br/>
      </w:r>
    </w:p>
    <w:p>
      <w:r>
        <w:t>Answer:  Non-exposed palate.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