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Magnification is ×400. On the left, the surface of the normal non-exposed palate is shown with a continuous ciliary layer, punctuated with secretory gland openings. The middle and right micrographs show the surface of palates exposed to the smoke of four cigarettes.</w:t>
        <w:br/>
      </w:r>
    </w:p>
    <w:p>
      <w:r>
        <w:t xml:space="preserve">Question: What is the difference between the left and the middle and right images? </w:t>
        <w:br/>
        <w:t xml:space="preserve"> </w:t>
        <w:br/>
        <w:t xml:space="preserve">A:Left shows punctuated ciliary layer while the others show a continuous ciliary layer </w:t>
        <w:br/>
        <w:t xml:space="preserve">B:Left shows continuous ciliary layer while the others show punctuated ciliary layer </w:t>
        <w:br/>
        <w:t xml:space="preserve">C:Left shows normal palate while the others shows diseased palate </w:t>
        <w:br/>
        <w:t xml:space="preserve">D:Left shows diseased palate while the others show normal palate </w:t>
        <w:br/>
      </w:r>
    </w:p>
    <w:p>
      <w:r>
        <w:t>Answer:  Left shows continuous ciliary layer while the others show punctuated ciliary layer.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