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 58 year old man, who 8 years ago underwent left hepatectomy and cholecistectomy, for complicated intrahepatic biliary stones, presented with jaundice and weight loss. Enhanced CT scan showed marked intrahepatic biliary dilation.</w:t>
        <w:br/>
      </w:r>
    </w:p>
    <w:p>
      <w:r>
        <w:t xml:space="preserve">Question: What imaging modality was used to diagnose the patient's condition? </w:t>
        <w:br/>
        <w:t xml:space="preserve"> </w:t>
        <w:br/>
        <w:t xml:space="preserve">A:Magnetic resonance imaging (MRI) </w:t>
        <w:br/>
        <w:t xml:space="preserve">B:X-ray </w:t>
        <w:br/>
        <w:t xml:space="preserve">C:Computed tomography (CT) </w:t>
        <w:br/>
        <w:t xml:space="preserve">D:Ultrasound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