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Direct immunofluorescence (IgG, combined with transmitted light) in saline transported skin specimen of lupus erythematosus. After 48 hours in saline there is subepidermal split formation, not present in fresh-frozen (N2) and fixed (Mi48) skin. Note the still obvious granular IgG fluorescence at the dermal side of the split. (obj. ×40)</w:t>
        <w:br/>
      </w:r>
    </w:p>
    <w:p>
      <w:r>
        <w:t xml:space="preserve">Question:  Which type of specimen showed subepidermal split formation? </w:t>
        <w:br/>
        <w:t xml:space="preserve"> </w:t>
        <w:br/>
        <w:t xml:space="preserve">A: Fresh-frozen (N2) skin specimen </w:t>
        <w:br/>
        <w:t xml:space="preserve">B: Fixed (Mi48) skin specimen </w:t>
        <w:br/>
        <w:t xml:space="preserve">C: Saline transported skin specimen </w:t>
        <w:br/>
        <w:t xml:space="preserve">D: None of the above. </w:t>
        <w:br/>
      </w:r>
    </w:p>
    <w:p>
      <w:r>
        <w:t>Answer:  C: Saline transported skin specimen.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