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Direct immunofluorescence (IgG, combined with transmitted light) in saline transported skin specimen of lupus erythematosus. After 48 hours in saline there is subepidermal split formation, not present in fresh-frozen (N2) and fixed (Mi48) skin. Note the still obvious granular IgG fluorescence at the dermal side of the split. (obj. ×40)</w:t>
        <w:br/>
      </w:r>
    </w:p>
    <w:p>
      <w:r>
        <w:t xml:space="preserve">Question:  Which objective was used to capture the image? </w:t>
        <w:br/>
        <w:t xml:space="preserve"> </w:t>
        <w:br/>
        <w:t xml:space="preserve">A: ×20 </w:t>
        <w:br/>
        <w:t xml:space="preserve">B: ×30 </w:t>
        <w:br/>
        <w:t xml:space="preserve">C: ×40 </w:t>
        <w:br/>
        <w:t xml:space="preserve">D: ×50 </w:t>
        <w:br/>
      </w:r>
    </w:p>
    <w:p>
      <w:r>
        <w:t>Answer:  C: ×40.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