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A) Location of the MVe as visualized on cresyl violet stained section and on x-ray images of parallel sections used in in situ hybridization experiments with the various oligonucleotide probes: B) H3X C) H3X blocking control D) H3A E) H3A blocking control F) H3B G) H3B blocking control H) H3C I) H3C blocking control. Sections are from a representative animal sacrificed 24 h post-lesion. Abbreviations are as follows: MVe, medial vestibular nucleus and Pr, prepositus nucleus. Scale bars are 100 μm.</w:t>
        <w:br/>
      </w:r>
    </w:p>
    <w:p>
      <w:r>
        <w:t xml:space="preserve">Question:  What type of staining method was used to visualize the MVe location? </w:t>
        <w:br/>
        <w:t xml:space="preserve"> </w:t>
        <w:br/>
        <w:t xml:space="preserve">A: X-ray images </w:t>
        <w:br/>
        <w:t xml:space="preserve">B: In situ hybridization </w:t>
        <w:br/>
        <w:t xml:space="preserve">C: Cresyl violet stain </w:t>
        <w:br/>
        <w:t xml:space="preserve">D: Oligonucleotide probe  </w:t>
        <w:br/>
      </w:r>
    </w:p>
    <w:p>
      <w:r>
        <w:t>Answer:  C: Cresyl violet stain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