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This figure illustrates some of the pre and post x-rays taken after 4–6 weeks of treatment.</w:t>
        <w:br/>
      </w:r>
    </w:p>
    <w:p>
      <w:r>
        <w:t xml:space="preserve">Question:  How long was the treatment in this case? </w:t>
        <w:br/>
        <w:t xml:space="preserve"> </w:t>
        <w:br/>
        <w:t xml:space="preserve">A: 2-3 weeks </w:t>
        <w:br/>
        <w:t xml:space="preserve">B: 4-6 weeks </w:t>
        <w:br/>
        <w:t xml:space="preserve">C: 7-8 weeks </w:t>
        <w:br/>
        <w:t xml:space="preserve">D: 10-12 weeks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