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UVA1 phototherapy in systemic sclerosis. Clinical appearence of acrosclerotic piece-meal necrosis of the first digit in SSc before (Fig. 1) and almost complete clearance following low-dose UVA1 phototherapy (Fig. 2).</w:t>
        <w:br/>
      </w:r>
    </w:p>
    <w:p>
      <w:r>
        <w:t>Question:  What type of phototherapy is used in the treatment of digital acrosclerotic piece-meal necrosis in systemic sclerosis?</w:t>
        <w:br/>
        <w:t xml:space="preserve"> A) UVA1 phototherapyB) UVB phototherapy C) PUVA (Psoralen + UVA) phototherapyD) Visible light therapy</w:t>
        <w:br/>
      </w:r>
    </w:p>
    <w:p>
      <w:r>
        <w:t>Answer:  A) UVA1 phototherapy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