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Assessment of asynchrony in parasternal long axis view by M-mode: Time difference between peak of septal and inferior myocardial contraction.</w:t>
        <w:br/>
      </w:r>
    </w:p>
    <w:p>
      <w:r>
        <w:t xml:space="preserve">Question: What is assessed by using M-mode in the parasternal long axis view? </w:t>
        <w:br/>
        <w:t xml:space="preserve"> </w:t>
        <w:br/>
        <w:t xml:space="preserve">A:Myocardial contraction </w:t>
        <w:br/>
        <w:t xml:space="preserve">B:Paravalvular leak </w:t>
        <w:br/>
        <w:t xml:space="preserve">C:Aortic stenosis </w:t>
        <w:br/>
        <w:t xml:space="preserve">D:Pulmonary hypertension </w:t>
        <w:br/>
      </w:r>
    </w:p>
    <w:p>
      <w:r>
        <w:t xml:space="preserve">Answer:  Myocardial contraction.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