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Mucinous deposition of the upper and mid-dermis accompanied by an elevated occurrence of MIB-1+ dermal fibroblasts.</w:t>
        <w:br/>
      </w:r>
    </w:p>
    <w:p>
      <w:r>
        <w:t xml:space="preserve">Question:  What is MUC2 and what is its role in the development of mucinous deposition? </w:t>
        <w:br/>
        <w:t xml:space="preserve"> </w:t>
        <w:br/>
        <w:t xml:space="preserve">A:It is a fibroblast growth factor and it induces fibroblast proliferation </w:t>
        <w:br/>
        <w:t xml:space="preserve">B:It is a glycoprotein and it provides the lubricating properties of mucinous material </w:t>
        <w:br/>
        <w:t xml:space="preserve">C:It is a cytokine and it is responsible for the inflammation seen in mucinous deposition </w:t>
        <w:br/>
        <w:t xml:space="preserve">D:It is a transcription factor and it controls the expression of genes involved in mucinous deposition </w:t>
        <w:br/>
      </w:r>
    </w:p>
    <w:p>
      <w:r>
        <w:t>Answer:  B:It is a glycoprotein and it provides the lubricating properties of mucinous material.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