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Recapitulation of human xanthinuria type 1 by rosy mutants. (a) Wild-type tubule; (b) tubule from adult ry2 homozygous fly. Both micrographs are at the same magnification, and the diameter of the wild-type tubule can be taken as 35 μm.</w:t>
        <w:br/>
      </w:r>
    </w:p>
    <w:p>
      <w:r>
        <w:t xml:space="preserve">Question:  What is the diameter of a wild-type tubule? </w:t>
        <w:br/>
        <w:t xml:space="preserve"> </w:t>
        <w:br/>
        <w:t xml:space="preserve">A: 35 μm </w:t>
        <w:br/>
        <w:t xml:space="preserve">B: 50 μm </w:t>
        <w:br/>
        <w:t xml:space="preserve">C: 25 μm </w:t>
        <w:br/>
        <w:t xml:space="preserve">D: 40 μm </w:t>
        <w:br/>
      </w:r>
    </w:p>
    <w:p>
      <w:r>
        <w:t>Answer:  A: 35 μm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