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Recapitulation of human xanthinuria type 1 by rosy mutants. (a) Wild-type tubule; (b) tubule from adult ry2 homozygous fly. Both micrographs are at the same magnification, and the diameter of the wild-type tubule can be taken as 35 μm.</w:t>
        <w:br/>
      </w:r>
    </w:p>
    <w:p>
      <w:r>
        <w:t xml:space="preserve">Question:  What is the genotype of the fly with the abnormal tubule? </w:t>
        <w:br/>
        <w:t xml:space="preserve"> </w:t>
        <w:br/>
        <w:t xml:space="preserve">A: ry1 homozygous </w:t>
        <w:br/>
        <w:t xml:space="preserve">B: ry2 homozygous </w:t>
        <w:br/>
        <w:t xml:space="preserve">C: ry1 heterozygous </w:t>
        <w:br/>
        <w:t xml:space="preserve">D: ry2 heterozygous </w:t>
        <w:br/>
      </w:r>
    </w:p>
    <w:p>
      <w:r>
        <w:t>Answer:  B: ry2 homozygous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