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Recapitulation of human xanthinuria type 1 by rosy mutants. (a) Wild-type tubule; (b) tubule from adult ry2 homozygous fly. Both micrographs are at the same magnification, and the diameter of the wild-type tubule can be taken as 35 μm.</w:t>
        <w:br/>
      </w:r>
    </w:p>
    <w:p>
      <w:r>
        <w:t xml:space="preserve">Question:  Are the wild-type and mutant tubules shown in the same magnification? </w:t>
        <w:br/>
        <w:t xml:space="preserve"> </w:t>
        <w:br/>
        <w:t xml:space="preserve">A: Yes </w:t>
        <w:br/>
        <w:t xml:space="preserve">B: No </w:t>
        <w:br/>
        <w:t xml:space="preserve">C: It is not mentioned in the text </w:t>
        <w:br/>
        <w:t xml:space="preserve">D: It is unclear </w:t>
        <w:br/>
      </w:r>
    </w:p>
    <w:p>
      <w:r>
        <w:t>Answer:  A: Yes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