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Composite image showing an angiographic right anterior oblique projection of the left coronary system (Panel B) and two intravascular ultrasound images (Panels A&amp;C) before the intervention. Dotted line shows the approximate location of the IVUS slices. An eccentric plaque is visible in the proximal left anterior descending artery (Panel B), with some haziness at the distal end. IVUS confirms the presence of the plaque (Panel A) and shows a bulky, partially organized, thrombus (Panel C) loosely attached to the distal end of the plaque. No signs of plaque rupture are visible.</w:t>
        <w:br/>
      </w:r>
    </w:p>
    <w:p>
      <w:r>
        <w:t xml:space="preserve">Question: What is the name of the artery in the angiographic image? </w:t>
        <w:br/>
        <w:t xml:space="preserve"> </w:t>
        <w:br/>
        <w:t xml:space="preserve">A: Right anterior oblique artery </w:t>
        <w:br/>
        <w:t xml:space="preserve">B: Left anterior oblique artery </w:t>
        <w:br/>
        <w:t xml:space="preserve">C: Left coronary system </w:t>
        <w:br/>
        <w:t xml:space="preserve">D: Right coronary system </w:t>
        <w:br/>
      </w:r>
    </w:p>
    <w:p>
      <w:r>
        <w:t xml:space="preserve">Answer:  Left coronary system.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