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(Left) Correlations between volume and the performance status of CFS patients in the right prefrontal cortex (BA9; Talairach's coordinates: x = 48, y = 32 and z = 41). The colored bar indicates the t-values. (Right) Gray-matter volumes of CFS patients at the voxels of maximum correlation (r = 0.71) plotted against the performance status. The linear-regression line is plotted in blue. a.u., arbitrary units; Rt PFC, right prefrontal cortex.</w:t>
        <w:br/>
      </w:r>
    </w:p>
    <w:p>
      <w:r>
        <w:t xml:space="preserve">Question: What is the abbreviation for the term "arbitrary units"? </w:t>
        <w:br/>
        <w:t xml:space="preserve"> </w:t>
        <w:br/>
        <w:t xml:space="preserve">A:atm units </w:t>
        <w:br/>
        <w:t xml:space="preserve">B:aquatic units </w:t>
        <w:br/>
        <w:t xml:space="preserve">C:arbitrary units </w:t>
        <w:br/>
        <w:t xml:space="preserve">D:aerial units </w:t>
        <w:br/>
      </w:r>
    </w:p>
    <w:p>
      <w:r>
        <w:t>Answer:  C:arbitrary units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