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(Left) Correlations between volume and the performance status of CFS patients in the right prefrontal cortex (BA9; Talairach's coordinates: x = 48, y = 32 and z = 41). The colored bar indicates the t-values. (Right) Gray-matter volumes of CFS patients at the voxels of maximum correlation (r = 0.71) plotted against the performance status. The linear-regression line is plotted in blue. a.u., arbitrary units; Rt PFC, right prefrontal cortex.</w:t>
        <w:br/>
      </w:r>
    </w:p>
    <w:p>
      <w:r>
        <w:t xml:space="preserve">Question: What is the correlation coefficient value between performance status and gray-matter volumes in the right prefrontal cortex? </w:t>
        <w:br/>
        <w:t xml:space="preserve"> </w:t>
        <w:br/>
        <w:t xml:space="preserve">A:0.41 </w:t>
        <w:br/>
        <w:t xml:space="preserve">B:0.71 </w:t>
        <w:br/>
        <w:t xml:space="preserve">C:0.9 </w:t>
        <w:br/>
        <w:t xml:space="preserve">D:1.1 </w:t>
        <w:br/>
      </w:r>
    </w:p>
    <w:p>
      <w:r>
        <w:t>Answer:  B:0.71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