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(Left) Correlations between volume and the performance status of CFS patients in the right prefrontal cortex (BA9; Talairach's coordinates: x = 48, y = 32 and z = 41). The colored bar indicates the t-values. (Right) Gray-matter volumes of CFS patients at the voxels of maximum correlation (r = 0.71) plotted against the performance status. The linear-regression line is plotted in blue. a.u., arbitrary units; Rt PFC, right prefrontal cortex.</w:t>
        <w:br/>
      </w:r>
    </w:p>
    <w:p>
      <w:r>
        <w:t xml:space="preserve">Question: What does BA9 refer to? </w:t>
        <w:br/>
        <w:t xml:space="preserve"> </w:t>
        <w:br/>
        <w:t xml:space="preserve">A:a type of vitamin </w:t>
        <w:br/>
        <w:t xml:space="preserve">B:an airplane model </w:t>
        <w:br/>
        <w:t xml:space="preserve">C:a region of the brain </w:t>
        <w:br/>
        <w:t xml:space="preserve">D:a chemical compound </w:t>
        <w:br/>
      </w:r>
    </w:p>
    <w:p>
      <w:r>
        <w:t>Answer:  C:a region of the brain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