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Major tissues of expression for C36B1.12. (A) Fluorescence micrograph of an L4 larvae hermaphrodite carrying a transcriptional fusion between gfp and a putative promoter of C36B1.12 expressed in neurons in the head. (C) Fluorescence micrograph of a young adult hermaphrodite carrying the same construct expressed in intestine. The observed intestinal expression is mostly located to posterior intestinal nuclei and is more prominent in younger worms. (B and D) Corresponding DIC images. Scale bars, 20 μm.</w:t>
        <w:br/>
      </w:r>
    </w:p>
    <w:p>
      <w:r>
        <w:t xml:space="preserve">Question:  What is the putative promoter of C36B1.12? </w:t>
        <w:br/>
        <w:t xml:space="preserve"> </w:t>
        <w:br/>
        <w:t xml:space="preserve">A: GFP. </w:t>
        <w:br/>
        <w:t xml:space="preserve">B: L4 larvae hermaphrodite. </w:t>
        <w:br/>
        <w:t xml:space="preserve">C: Intestine. </w:t>
        <w:br/>
        <w:t xml:space="preserve">D: Not mentioned. </w:t>
        <w:br/>
      </w:r>
    </w:p>
    <w:p>
      <w:r>
        <w:t>Answer:  A: GFP.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