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Grading of the transesophageally detected aortic lesions in the descending aorta. Grade 1: intimal thickening (left upper panel); Grade 2: small plaque indicated by arrow right upper panel; Grade 3: lower panels. On the lower panels: left a huge, multiple plaque, right: an ulcerated plaque with mobile part.</w:t>
        <w:br/>
      </w:r>
    </w:p>
    <w:p>
      <w:r>
        <w:t xml:space="preserve">Question:  What is the description of the aortic lesion in the right lower panel? </w:t>
        <w:br/>
        <w:t xml:space="preserve"> </w:t>
        <w:br/>
        <w:t xml:space="preserve">A: A small plaque indicated by an arrow. </w:t>
        <w:br/>
        <w:t xml:space="preserve">B: A multiple plaque. </w:t>
        <w:br/>
        <w:t xml:space="preserve">C: An ulcerated plaque with a mobile part. </w:t>
        <w:br/>
        <w:t xml:space="preserve">D: An intimal thickening. </w:t>
        <w:br/>
      </w:r>
    </w:p>
    <w:p>
      <w:r>
        <w:t>Answer:  C: An ulcerated plaque with a mobile part.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