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Grading of the transesophageally detected aortic lesions in the descending aorta. Grade 1: intimal thickening (left upper panel); Grade 2: small plaque indicated by arrow right upper panel; Grade 3: lower panels. On the lower panels: left a huge, multiple plaque, right: an ulcerated plaque with mobile part.</w:t>
        <w:br/>
      </w:r>
    </w:p>
    <w:p>
      <w:r>
        <w:t xml:space="preserve">Question:  What is the location of the aortic lesions in the descending aorta? </w:t>
        <w:br/>
        <w:t xml:space="preserve"> </w:t>
        <w:br/>
        <w:t xml:space="preserve">A: Upper panels. </w:t>
        <w:br/>
        <w:t xml:space="preserve">B: Lower panels. </w:t>
        <w:br/>
        <w:t xml:space="preserve">C: Left panel. </w:t>
        <w:br/>
        <w:t xml:space="preserve">D: Right panel. </w:t>
        <w:br/>
      </w:r>
    </w:p>
    <w:p>
      <w:r>
        <w:t>Answer:  B: Lower panels.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