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T2-weighted MRI reveals a slightly hyperintense fusiforme tumorous lesion of the median nerve approximately 5 cm above the right elbow (arrows).</w:t>
        <w:br/>
      </w:r>
    </w:p>
    <w:p>
      <w:r>
        <w:t xml:space="preserve">Question: What is the location of the tumorous lesion in relation to the elbow joint? </w:t>
        <w:br/>
        <w:t xml:space="preserve"> </w:t>
        <w:br/>
        <w:t xml:space="preserve">A:Approximately 5 cm below the right elbow </w:t>
        <w:br/>
        <w:t xml:space="preserve">B:On the right elbow joint </w:t>
        <w:br/>
        <w:t xml:space="preserve">C:Approximately 5 cm above the right elbow </w:t>
        <w:br/>
        <w:t xml:space="preserve">D:Approximately 10 cm above the right elbow </w:t>
        <w:br/>
      </w:r>
    </w:p>
    <w:p>
      <w:r>
        <w:t xml:space="preserve">Answer:  Approximately 5 cm above the right elbow.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