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 Chest radiograph of a patient with Pneumocystis jiroveci pneumonia showing bilateral, diffuse interstitial infiltrates B – Contrast enhanced computed tomographic (CT) scan of chest showing mediastinal lymphadenopathy in a patient with disseminated tuberculosis. Typical central necrosis evident as low attenuation areas (arrows) is seen C – Contrast enhanced CT scan of brain showing ring enhancing lesions in the basal ganglia bilaterally (arrows). Serology was positive for toxoplasma infection D – Ophthalmoscopic image of a patient with cytomegalovirus retinitis E – Non-Hodgkin's lymphoma in a HIV-infected lady presenting as unilateral maxillary swelling F – Contrast enhanced CT scan of abdomen reveals an oedematous and enlarged pancreas (asterisk) suggestive of acute pancreatitis. The patient was on didanosine and improved following withdrawal of the same and supportive treatment.</w:t>
        <w:br/>
      </w:r>
    </w:p>
    <w:p>
      <w:r>
        <w:t xml:space="preserve">Question:  What is the characteristic finding on chest radiographs of patients with Pneumocystis jiroveci pneumonia? </w:t>
        <w:br/>
        <w:t xml:space="preserve"> </w:t>
        <w:br/>
        <w:t xml:space="preserve">A: Consolidation </w:t>
        <w:br/>
        <w:t xml:space="preserve">B: Pleural effusion </w:t>
        <w:br/>
        <w:t xml:space="preserve">C: Interstitial infiltrates </w:t>
        <w:br/>
        <w:t xml:space="preserve">D: Cavitary lesions </w:t>
        <w:br/>
      </w:r>
    </w:p>
    <w:p>
      <w:r>
        <w:t>Answer:  C: Interstitial infiltrates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