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Mutant α-Actinin-4 Behavior in Cells(A) Mutant and wild-type α-actinin-4 show different localization and dynamics when expressed in a conditionally immortalized differentiated mouse podocyte cell line. Differentiated podocytes were injected in the nucleus with equal concentrations of expression plasmid for GFP fusions of mutant and wild-type actinins. At 2–4 h after injections, cells were imaged and both phase and fluorescence images recorded as described in the Materials and Methods. To illustrate changes in distribution of the fluorescence signal, three fluorescence images each 1 min apart were overlaid as red, green, and blue panes. Areas of fluorescence that were the same in all panes show as white, while dynamic areas are indicated by the color. The top panel indicates the initial phase and overlain dynamic fluorescence images of wild-type α-actinin-4, while the bottom two panels illustrate characteristic results for mutants K228E and T232I at 3 min time intervals. (See Videos S1–S3.)(B) Transfections in podocytes derived from mutant and wild-type mice. When transfected into conditionally immortalized podocytes of all three α-actinin-4 genotypes (+/+, K228E/+, or K228E/K228E), wild-type GFP–α-actinin-4 shows diffuse cytoskeletal localization. Mutant GFP–α-actinin-4 shows a similar alteration in localization when expressed in these three cells types.</w:t>
        <w:br/>
      </w:r>
    </w:p>
    <w:p>
      <w:r>
        <w:t xml:space="preserve">Question:  What do the top panel and the two bottom panels show in the fluorescence images? </w:t>
        <w:br/>
        <w:t xml:space="preserve"> </w:t>
        <w:br/>
        <w:t xml:space="preserve">A: The same images at different time intervals </w:t>
        <w:br/>
        <w:t xml:space="preserve">B: Different images in different cells </w:t>
        <w:br/>
        <w:t xml:space="preserve">C: Different results for mutants and wild-type cells </w:t>
        <w:br/>
        <w:t xml:space="preserve">D: Different cells at the same time interval. </w:t>
        <w:br/>
      </w:r>
    </w:p>
    <w:p>
      <w:r>
        <w:t>Answer:  C: Different results for mutants and wild-type cells.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