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Radiograph of the pelvis showing a well-circumscribed osteolytic lesion in the left iliac bone; it is sharply marginated with a thin sclerotic rim and without any matrix calcifications.</w:t>
        <w:br/>
      </w:r>
    </w:p>
    <w:p>
      <w:r>
        <w:t xml:space="preserve">Question:  Where is the lesion located? </w:t>
        <w:br/>
        <w:br/>
        <w:t xml:space="preserve">A:right iliac bone </w:t>
        <w:br/>
        <w:t xml:space="preserve">B:left iliac bone </w:t>
        <w:br/>
        <w:t xml:space="preserve">C:right femur </w:t>
        <w:br/>
        <w:t xml:space="preserve">D:left femur </w:t>
        <w:br/>
      </w:r>
    </w:p>
    <w:p>
      <w:r>
        <w:t>Answer: B:left iliac bone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