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Radiograph of the pelvis showing a well-circumscribed osteolytic lesion in the left iliac bone; it is sharply marginated with a thin sclerotic rim and without any matrix calcifications.</w:t>
        <w:br/>
      </w:r>
    </w:p>
    <w:p>
      <w:r>
        <w:t xml:space="preserve">Question:  Is there any sclerotic rim observed? </w:t>
        <w:br/>
        <w:br/>
        <w:t xml:space="preserve">A:thick </w:t>
        <w:br/>
        <w:t xml:space="preserve">B:thin </w:t>
        <w:br/>
        <w:t xml:space="preserve">C:absent </w:t>
        <w:br/>
        <w:t xml:space="preserve">D:diffused </w:t>
        <w:br/>
      </w:r>
    </w:p>
    <w:p>
      <w:r>
        <w:t>Answer: B:thin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