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Transient expression of GFP and GFP fusion proteins in BY-2 tobacco cells. (A) GFP protein [35SΩ-sGFP (S65T)]; (B) Arabidopsis chloroplast targeting signal (pt)-GFP fusion protein [35SΩ-pt-sGFP (S65T)]; (C) putative localization signal of GGPP synthase-GFP fusion protein [35SΩ-GGPP synthase-sGFP (S65T)]</w:t>
        <w:br/>
      </w:r>
    </w:p>
    <w:p>
      <w:r>
        <w:t xml:space="preserve">Question: Which protein is not fused to GFP? </w:t>
        <w:br/>
        <w:t xml:space="preserve"> </w:t>
        <w:br/>
        <w:t xml:space="preserve">A: pt-sGFP </w:t>
        <w:br/>
        <w:t xml:space="preserve">B:sGFP </w:t>
        <w:br/>
        <w:t xml:space="preserve">C: GGPP synthase </w:t>
        <w:br/>
        <w:t xml:space="preserve">D: None of the above. </w:t>
        <w:br/>
      </w:r>
    </w:p>
    <w:p>
      <w:r>
        <w:t>Answer:  B: sGFP.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