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Pelvic Nodal StagingNodal staging in patient with colorectal cancer. A PET scan using 18FDG as a tracer (A) and a CT scan (B) were interpreted as negative for nodal metastases. LMRI identified six small pelvic lymph nodes ([C] and [D]; red arrowheads), which had magnetic parameters of malignancy. Semiautomated reconstruction (E) identifies multisegmental metastases, subsequently proven histologically (F). For 3D reconstruction of pelvic nodal anatomy see Video 1.</w:t>
        <w:br/>
      </w:r>
    </w:p>
    <w:p>
      <w:r>
        <w:t xml:space="preserve">Question:  Were the nodal metastases identified through imaging alone later proven to be correct? </w:t>
        <w:br/>
        <w:t xml:space="preserve"> </w:t>
        <w:br/>
        <w:t xml:space="preserve">A: Yes, by biopsy </w:t>
        <w:br/>
        <w:t xml:space="preserve">B: No, they were found to be harmless </w:t>
        <w:br/>
        <w:t xml:space="preserve">C: Yes, by visual inspection </w:t>
        <w:br/>
        <w:t xml:space="preserve">D: No, the patient was not diagnosed with nodal metastases. </w:t>
        <w:br/>
      </w:r>
    </w:p>
    <w:p>
      <w:r>
        <w:t>Answer:  A: Yes, by biopsy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